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482" w:rsidRPr="00A817F0" w:rsidRDefault="00FA7482" w:rsidP="00FA7482">
      <w:pPr>
        <w:pStyle w:val="22"/>
        <w:shd w:val="clear" w:color="auto" w:fill="auto"/>
        <w:tabs>
          <w:tab w:val="left" w:pos="7230"/>
        </w:tabs>
        <w:spacing w:after="0"/>
        <w:ind w:right="64"/>
        <w:rPr>
          <w:rFonts w:cs="Times New Roman"/>
          <w:sz w:val="28"/>
          <w:szCs w:val="28"/>
        </w:rPr>
      </w:pPr>
      <w:r w:rsidRPr="00A817F0">
        <w:rPr>
          <w:rFonts w:cs="Times New Roman"/>
          <w:sz w:val="28"/>
          <w:szCs w:val="28"/>
        </w:rPr>
        <w:t>Обобщение практики осуществления Управлением культурного наследия Правительства Республики Ингушетия государственного надзора в области охраны объектов культурного наследия за 201</w:t>
      </w:r>
      <w:r w:rsidR="00292867" w:rsidRPr="00A817F0">
        <w:rPr>
          <w:rFonts w:cs="Times New Roman"/>
          <w:sz w:val="28"/>
          <w:szCs w:val="28"/>
        </w:rPr>
        <w:t>8</w:t>
      </w:r>
      <w:r w:rsidRPr="00A817F0">
        <w:rPr>
          <w:rFonts w:cs="Times New Roman"/>
          <w:sz w:val="28"/>
          <w:szCs w:val="28"/>
        </w:rPr>
        <w:t xml:space="preserve"> год</w:t>
      </w:r>
    </w:p>
    <w:p w:rsidR="00FA7482" w:rsidRPr="00A817F0" w:rsidRDefault="00FA7482" w:rsidP="00FA7482">
      <w:pPr>
        <w:pStyle w:val="22"/>
        <w:shd w:val="clear" w:color="auto" w:fill="auto"/>
        <w:tabs>
          <w:tab w:val="left" w:pos="7230"/>
        </w:tabs>
        <w:spacing w:after="0"/>
        <w:ind w:right="64"/>
        <w:rPr>
          <w:rFonts w:cs="Times New Roman"/>
          <w:sz w:val="28"/>
          <w:szCs w:val="28"/>
        </w:rPr>
      </w:pPr>
    </w:p>
    <w:p w:rsidR="00FA7482" w:rsidRPr="00A817F0" w:rsidRDefault="00FA7482" w:rsidP="00F0465E">
      <w:pPr>
        <w:pStyle w:val="1"/>
        <w:rPr>
          <w:szCs w:val="28"/>
        </w:rPr>
      </w:pPr>
      <w:r w:rsidRPr="00A817F0">
        <w:rPr>
          <w:szCs w:val="28"/>
        </w:rPr>
        <w:t>1. Организация осуществления государственного надзора в области охраны объектов культурного наследия</w:t>
      </w:r>
    </w:p>
    <w:p w:rsidR="009D34DD" w:rsidRPr="00A817F0" w:rsidRDefault="009D34DD" w:rsidP="00FA7482">
      <w:pPr>
        <w:rPr>
          <w:rFonts w:cs="Times New Roman"/>
          <w:szCs w:val="28"/>
        </w:rPr>
      </w:pPr>
    </w:p>
    <w:p w:rsidR="00FA7482" w:rsidRPr="00A817F0" w:rsidRDefault="00FA7482" w:rsidP="00FA7482">
      <w:pPr>
        <w:ind w:firstLine="709"/>
        <w:rPr>
          <w:rFonts w:cs="Times New Roman"/>
          <w:szCs w:val="28"/>
        </w:rPr>
      </w:pPr>
      <w:proofErr w:type="gramStart"/>
      <w:r w:rsidRPr="00A817F0">
        <w:rPr>
          <w:rFonts w:cs="Times New Roman"/>
          <w:szCs w:val="28"/>
        </w:rPr>
        <w:t>В соответствии со статьей 11 Федерального закона от 25 июня 2002 г. № 73- ФЗ «Об объектах культурного наследия (памятниках истории и культуры) народов Российской Федерации» (далее - Федеральный закон № 73-ФЗ)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надзор в области охраны объектов культурного наследия) осуществляется в следующих формах: проверки юридических лиц, индивидуальных</w:t>
      </w:r>
      <w:proofErr w:type="gramEnd"/>
      <w:r w:rsidRPr="00A817F0">
        <w:rPr>
          <w:rFonts w:cs="Times New Roman"/>
          <w:szCs w:val="28"/>
        </w:rPr>
        <w:t xml:space="preserve"> предпринимателей и физических лиц (далее - субъекты надзора); мероприятия по </w:t>
      </w:r>
      <w:proofErr w:type="gramStart"/>
      <w:r w:rsidRPr="00A817F0">
        <w:rPr>
          <w:rFonts w:cs="Times New Roman"/>
          <w:szCs w:val="28"/>
        </w:rPr>
        <w:t>контролю за</w:t>
      </w:r>
      <w:proofErr w:type="gramEnd"/>
      <w:r w:rsidRPr="00A817F0">
        <w:rPr>
          <w:rFonts w:cs="Times New Roman"/>
          <w:szCs w:val="28"/>
        </w:rPr>
        <w:t xml:space="preserve"> состоянием объектов культурного наследия;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субъектами надзора своей деятельности (далее - систематическое наблюдение).</w:t>
      </w:r>
    </w:p>
    <w:p w:rsidR="00FA7482" w:rsidRPr="00A817F0" w:rsidRDefault="00FA7482" w:rsidP="00FA7482">
      <w:pPr>
        <w:ind w:firstLine="709"/>
        <w:rPr>
          <w:rFonts w:cs="Times New Roman"/>
          <w:szCs w:val="28"/>
        </w:rPr>
      </w:pPr>
      <w:proofErr w:type="gramStart"/>
      <w:r w:rsidRPr="00A817F0">
        <w:rPr>
          <w:rFonts w:cs="Times New Roman"/>
          <w:szCs w:val="28"/>
        </w:rPr>
        <w:t>К отношениям, связанным с осуществлением государственного надзора в области охраны объектов культурного наследия в части организации и проведения проверок юридических лиц, индивидуальных предпринимателей</w:t>
      </w:r>
      <w:r w:rsidR="00256BAE" w:rsidRPr="00A817F0">
        <w:rPr>
          <w:rFonts w:cs="Times New Roman"/>
          <w:szCs w:val="28"/>
        </w:rPr>
        <w:t>,</w:t>
      </w:r>
      <w:r w:rsidRPr="00A817F0">
        <w:rPr>
          <w:rFonts w:cs="Times New Roman"/>
          <w:szCs w:val="28"/>
        </w:rPr>
        <w:t xml:space="preserve"> применяются положения Федерального закона от 28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roofErr w:type="gramEnd"/>
    </w:p>
    <w:p w:rsidR="00FA7482" w:rsidRPr="00A817F0" w:rsidRDefault="00FA7482" w:rsidP="00FA7482">
      <w:pPr>
        <w:ind w:firstLine="709"/>
        <w:rPr>
          <w:rFonts w:cs="Times New Roman"/>
          <w:szCs w:val="28"/>
        </w:rPr>
      </w:pPr>
      <w:proofErr w:type="gramStart"/>
      <w:r w:rsidRPr="00A817F0">
        <w:rPr>
          <w:rFonts w:cs="Times New Roman"/>
          <w:szCs w:val="28"/>
        </w:rPr>
        <w:t>Объектами государственного надзора в области охраны объектов культурного наследия являются используемые субъектами надзора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либо земельные участки, непосредственно связанные</w:t>
      </w:r>
      <w:proofErr w:type="gramEnd"/>
      <w:r w:rsidRPr="00A817F0">
        <w:rPr>
          <w:rFonts w:cs="Times New Roman"/>
          <w:szCs w:val="28"/>
        </w:rPr>
        <w:t xml:space="preserve"> с земельным участком в границах территории объекта культурного наследия, и зонах охраны, земли</w:t>
      </w:r>
      <w:r w:rsidR="00256BAE" w:rsidRPr="00A817F0">
        <w:rPr>
          <w:rFonts w:cs="Times New Roman"/>
          <w:szCs w:val="28"/>
        </w:rPr>
        <w:t>,</w:t>
      </w:r>
      <w:r w:rsidRPr="00A817F0">
        <w:rPr>
          <w:rFonts w:cs="Times New Roman"/>
          <w:szCs w:val="28"/>
        </w:rPr>
        <w:t xml:space="preserve"> подлежащие проведению государственной историко-культурной экспертизе</w:t>
      </w:r>
      <w:r w:rsidR="00256BAE" w:rsidRPr="00A817F0">
        <w:rPr>
          <w:rFonts w:cs="Times New Roman"/>
          <w:szCs w:val="28"/>
        </w:rPr>
        <w:t>,</w:t>
      </w:r>
      <w:r w:rsidRPr="00A817F0">
        <w:rPr>
          <w:rFonts w:cs="Times New Roman"/>
          <w:szCs w:val="28"/>
        </w:rPr>
        <w:t xml:space="preserve"> а также жилые помещения, являющиеся объектами культурного наследия (далее - объекты надзора).</w:t>
      </w:r>
    </w:p>
    <w:p w:rsidR="00FA7482" w:rsidRPr="00A817F0" w:rsidRDefault="00FA7482" w:rsidP="00FA7482">
      <w:pPr>
        <w:ind w:firstLine="709"/>
        <w:rPr>
          <w:rFonts w:cs="Times New Roman"/>
          <w:szCs w:val="28"/>
        </w:rPr>
      </w:pPr>
      <w:r w:rsidRPr="00A817F0">
        <w:rPr>
          <w:rFonts w:cs="Times New Roman"/>
          <w:szCs w:val="28"/>
        </w:rPr>
        <w:t>Предметом государственного надзора в области охраны объектов культурного наследия являются:</w:t>
      </w:r>
    </w:p>
    <w:p w:rsidR="00FA7482" w:rsidRPr="00A817F0" w:rsidRDefault="00FA7482" w:rsidP="00FA7482">
      <w:pPr>
        <w:ind w:firstLine="709"/>
        <w:rPr>
          <w:rFonts w:cs="Times New Roman"/>
          <w:szCs w:val="28"/>
        </w:rPr>
      </w:pPr>
      <w:r w:rsidRPr="00A817F0">
        <w:rPr>
          <w:rFonts w:cs="Times New Roman"/>
          <w:szCs w:val="28"/>
        </w:rPr>
        <w:lastRenderedPageBreak/>
        <w:t xml:space="preserve">1. </w:t>
      </w:r>
      <w:proofErr w:type="gramStart"/>
      <w:r w:rsidRPr="00A817F0">
        <w:rPr>
          <w:rFonts w:cs="Times New Roman"/>
          <w:szCs w:val="28"/>
        </w:rPr>
        <w:t xml:space="preserve">Соблюдение субъектами надзора требований, установленных в соответствии с международными договорами Российской Федерации, Федеральным законом </w:t>
      </w:r>
      <w:r w:rsidR="00256BAE" w:rsidRPr="00A817F0">
        <w:rPr>
          <w:rFonts w:cs="Times New Roman"/>
          <w:szCs w:val="28"/>
        </w:rPr>
        <w:t xml:space="preserve">           </w:t>
      </w:r>
      <w:r w:rsidRPr="00A817F0">
        <w:rPr>
          <w:rFonts w:cs="Times New Roman"/>
          <w:szCs w:val="28"/>
        </w:rPr>
        <w:t>№ 73-ФЗ,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объектов культурного наследия, а также охранными обязательствами собственников или иных законных владельцев объекта культурного наследия (далее - обязательные требования), в</w:t>
      </w:r>
      <w:proofErr w:type="gramEnd"/>
      <w:r w:rsidRPr="00A817F0">
        <w:rPr>
          <w:rFonts w:cs="Times New Roman"/>
          <w:szCs w:val="28"/>
        </w:rPr>
        <w:t xml:space="preserve"> том числе:</w:t>
      </w:r>
    </w:p>
    <w:p w:rsidR="00FA7482" w:rsidRPr="00A817F0" w:rsidRDefault="00FA7482" w:rsidP="00FA7482">
      <w:pPr>
        <w:pStyle w:val="a3"/>
        <w:numPr>
          <w:ilvl w:val="0"/>
          <w:numId w:val="2"/>
        </w:numPr>
        <w:ind w:left="0" w:firstLine="709"/>
        <w:rPr>
          <w:rFonts w:cs="Times New Roman"/>
          <w:szCs w:val="28"/>
        </w:rPr>
      </w:pPr>
      <w:r w:rsidRPr="00A817F0">
        <w:rPr>
          <w:rFonts w:cs="Times New Roman"/>
          <w:szCs w:val="28"/>
        </w:rPr>
        <w:t>требований к содержанию и использованию объекта культурного наследия, требований к сохранению объекта культурного наследия, требований к обеспечению доступа к объекту культурного наследия;</w:t>
      </w:r>
    </w:p>
    <w:p w:rsidR="00FA7482" w:rsidRPr="00A817F0" w:rsidRDefault="00FA7482" w:rsidP="00FA7482">
      <w:pPr>
        <w:pStyle w:val="a3"/>
        <w:numPr>
          <w:ilvl w:val="0"/>
          <w:numId w:val="2"/>
        </w:numPr>
        <w:ind w:left="0" w:firstLine="709"/>
        <w:rPr>
          <w:rFonts w:cs="Times New Roman"/>
          <w:szCs w:val="28"/>
        </w:rPr>
      </w:pPr>
      <w:r w:rsidRPr="00A817F0">
        <w:rPr>
          <w:rFonts w:cs="Times New Roman"/>
          <w:szCs w:val="28"/>
        </w:rPr>
        <w:t>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режимов использования земель, требований к осуществлению деятельности в границах территории достопримечательного места;</w:t>
      </w:r>
    </w:p>
    <w:p w:rsidR="00FA7482" w:rsidRPr="00A817F0" w:rsidRDefault="00FA7482" w:rsidP="00FA7482">
      <w:pPr>
        <w:pStyle w:val="a3"/>
        <w:numPr>
          <w:ilvl w:val="0"/>
          <w:numId w:val="2"/>
        </w:numPr>
        <w:ind w:left="0" w:firstLine="709"/>
        <w:rPr>
          <w:rFonts w:cs="Times New Roman"/>
          <w:szCs w:val="28"/>
        </w:rPr>
      </w:pPr>
      <w:r w:rsidRPr="00A817F0">
        <w:rPr>
          <w:rFonts w:cs="Times New Roman"/>
          <w:szCs w:val="28"/>
        </w:rPr>
        <w:t>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Федеральным законом № 73-ФЗ.</w:t>
      </w:r>
    </w:p>
    <w:p w:rsidR="00FA7482" w:rsidRPr="00A817F0" w:rsidRDefault="00FA7482" w:rsidP="00FA7482">
      <w:pPr>
        <w:ind w:firstLine="709"/>
        <w:rPr>
          <w:rFonts w:cs="Times New Roman"/>
          <w:szCs w:val="28"/>
        </w:rPr>
      </w:pPr>
      <w:r w:rsidRPr="00A817F0">
        <w:rPr>
          <w:rFonts w:cs="Times New Roman"/>
          <w:szCs w:val="28"/>
        </w:rPr>
        <w:t>2. Осуществление субъектами надзора:</w:t>
      </w:r>
    </w:p>
    <w:p w:rsidR="00FA7482" w:rsidRPr="00A817F0" w:rsidRDefault="00FA7482" w:rsidP="00133CD8">
      <w:pPr>
        <w:pStyle w:val="a3"/>
        <w:numPr>
          <w:ilvl w:val="0"/>
          <w:numId w:val="3"/>
        </w:numPr>
        <w:ind w:left="0" w:firstLine="709"/>
        <w:rPr>
          <w:rFonts w:cs="Times New Roman"/>
          <w:szCs w:val="28"/>
        </w:rPr>
      </w:pPr>
      <w:proofErr w:type="gramStart"/>
      <w:r w:rsidRPr="00A817F0">
        <w:rPr>
          <w:rFonts w:cs="Times New Roman"/>
          <w:szCs w:val="28"/>
        </w:rPr>
        <w:t>мер по обеспечению сохранности объекта культурного наследия или объекта, обладающего признаками объекта культурного наследия в соответствии со статьей 3 Федерального закона № 73-ФЗ, обнаруженного в ходе проведения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 (далее - хозяйственные и иные работы);</w:t>
      </w:r>
      <w:proofErr w:type="gramEnd"/>
    </w:p>
    <w:p w:rsidR="00FA7482" w:rsidRPr="00A817F0" w:rsidRDefault="00FA7482" w:rsidP="00133CD8">
      <w:pPr>
        <w:pStyle w:val="a3"/>
        <w:numPr>
          <w:ilvl w:val="0"/>
          <w:numId w:val="3"/>
        </w:numPr>
        <w:ind w:left="0" w:firstLine="709"/>
        <w:rPr>
          <w:rFonts w:cs="Times New Roman"/>
          <w:szCs w:val="28"/>
        </w:rPr>
      </w:pPr>
      <w:r w:rsidRPr="00A817F0">
        <w:rPr>
          <w:rFonts w:cs="Times New Roman"/>
          <w:szCs w:val="28"/>
        </w:rPr>
        <w:t>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FA7482" w:rsidRPr="00A817F0" w:rsidRDefault="00FA7482" w:rsidP="00FA7482">
      <w:pPr>
        <w:ind w:firstLine="709"/>
        <w:rPr>
          <w:rFonts w:cs="Times New Roman"/>
          <w:szCs w:val="28"/>
        </w:rPr>
      </w:pPr>
      <w:r w:rsidRPr="00A817F0">
        <w:rPr>
          <w:rFonts w:cs="Times New Roman"/>
          <w:szCs w:val="28"/>
        </w:rPr>
        <w:t>3. Устранение субъектами надзора выявленных Управлением</w:t>
      </w:r>
      <w:r w:rsidR="00A817F0" w:rsidRPr="00A817F0">
        <w:rPr>
          <w:rFonts w:cs="Times New Roman"/>
          <w:szCs w:val="28"/>
        </w:rPr>
        <w:t xml:space="preserve"> культурного наследия Правительства Республики Ингушетия (далее - Управление)</w:t>
      </w:r>
      <w:r w:rsidRPr="00A817F0">
        <w:rPr>
          <w:rFonts w:cs="Times New Roman"/>
          <w:szCs w:val="28"/>
        </w:rPr>
        <w:t xml:space="preserve"> при проведении проверок нарушений обязательных требований, а также исполнение ранее выданных Управлением предписаний об устранении выявленных нарушений обязательных требований.</w:t>
      </w:r>
    </w:p>
    <w:p w:rsidR="00FA7482" w:rsidRPr="00A817F0" w:rsidRDefault="00FA7482" w:rsidP="005A4944">
      <w:pPr>
        <w:ind w:firstLine="709"/>
        <w:rPr>
          <w:rFonts w:cs="Times New Roman"/>
          <w:szCs w:val="28"/>
        </w:rPr>
      </w:pPr>
      <w:proofErr w:type="gramStart"/>
      <w:r w:rsidRPr="00A817F0">
        <w:rPr>
          <w:rFonts w:cs="Times New Roman"/>
          <w:szCs w:val="28"/>
        </w:rPr>
        <w:t xml:space="preserve">В целях установления порядка организации и осуществления регионального государственного надзора в области охраны объектов культурного наследия постановлением Правительства </w:t>
      </w:r>
      <w:r w:rsidR="005A4944" w:rsidRPr="00A817F0">
        <w:rPr>
          <w:rFonts w:cs="Times New Roman"/>
          <w:szCs w:val="28"/>
        </w:rPr>
        <w:t xml:space="preserve">Республики Ингушетия </w:t>
      </w:r>
      <w:r w:rsidRPr="00A817F0">
        <w:rPr>
          <w:rFonts w:cs="Times New Roman"/>
          <w:szCs w:val="28"/>
        </w:rPr>
        <w:t>от 2</w:t>
      </w:r>
      <w:r w:rsidR="005A4944" w:rsidRPr="00A817F0">
        <w:rPr>
          <w:rFonts w:cs="Times New Roman"/>
          <w:szCs w:val="28"/>
        </w:rPr>
        <w:t>0</w:t>
      </w:r>
      <w:r w:rsidRPr="00A817F0">
        <w:rPr>
          <w:rFonts w:cs="Times New Roman"/>
          <w:szCs w:val="28"/>
        </w:rPr>
        <w:t xml:space="preserve"> декабря 201</w:t>
      </w:r>
      <w:r w:rsidR="005A4944" w:rsidRPr="00A817F0">
        <w:rPr>
          <w:rFonts w:cs="Times New Roman"/>
          <w:szCs w:val="28"/>
        </w:rPr>
        <w:t>7</w:t>
      </w:r>
      <w:r w:rsidRPr="00A817F0">
        <w:rPr>
          <w:rFonts w:cs="Times New Roman"/>
          <w:szCs w:val="28"/>
        </w:rPr>
        <w:t xml:space="preserve"> г. № </w:t>
      </w:r>
      <w:r w:rsidR="005A4944" w:rsidRPr="00A817F0">
        <w:rPr>
          <w:rFonts w:cs="Times New Roman"/>
          <w:szCs w:val="28"/>
        </w:rPr>
        <w:t>198</w:t>
      </w:r>
      <w:r w:rsidRPr="00A817F0">
        <w:rPr>
          <w:rFonts w:cs="Times New Roman"/>
          <w:szCs w:val="28"/>
        </w:rPr>
        <w:t xml:space="preserve"> утвержден </w:t>
      </w:r>
      <w:r w:rsidR="005A4944" w:rsidRPr="00A817F0">
        <w:rPr>
          <w:rFonts w:cs="Times New Roman"/>
          <w:szCs w:val="28"/>
        </w:rPr>
        <w:t xml:space="preserve">Административный регламент исполнения Управлением культурного наследия Правительства Республики Ингушетия государственной </w:t>
      </w:r>
      <w:r w:rsidR="005A4944" w:rsidRPr="00A817F0">
        <w:rPr>
          <w:rFonts w:cs="Times New Roman"/>
          <w:szCs w:val="28"/>
        </w:rPr>
        <w:lastRenderedPageBreak/>
        <w:t>функции по осуществлению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r w:rsidRPr="00A817F0">
        <w:rPr>
          <w:rFonts w:cs="Times New Roman"/>
          <w:szCs w:val="28"/>
        </w:rPr>
        <w:t xml:space="preserve"> (далее - Административный регламент).</w:t>
      </w:r>
      <w:proofErr w:type="gramEnd"/>
    </w:p>
    <w:p w:rsidR="00A76F25" w:rsidRPr="00A817F0" w:rsidRDefault="00A76F25" w:rsidP="00FA7482">
      <w:pPr>
        <w:ind w:firstLine="709"/>
        <w:jc w:val="center"/>
        <w:rPr>
          <w:rFonts w:cs="Times New Roman"/>
          <w:szCs w:val="28"/>
        </w:rPr>
      </w:pPr>
    </w:p>
    <w:p w:rsidR="00FA7482" w:rsidRPr="00A817F0" w:rsidRDefault="00FA7482" w:rsidP="00F0465E">
      <w:pPr>
        <w:pStyle w:val="2"/>
        <w:rPr>
          <w:sz w:val="28"/>
          <w:szCs w:val="28"/>
        </w:rPr>
      </w:pPr>
      <w:r w:rsidRPr="00A817F0">
        <w:rPr>
          <w:sz w:val="28"/>
          <w:szCs w:val="28"/>
        </w:rPr>
        <w:t>1.1. Организация проведения проверок</w:t>
      </w:r>
    </w:p>
    <w:p w:rsidR="00A76F25" w:rsidRPr="00A817F0" w:rsidRDefault="00A76F25" w:rsidP="00FA7482">
      <w:pPr>
        <w:ind w:firstLine="709"/>
        <w:rPr>
          <w:rFonts w:cs="Times New Roman"/>
          <w:szCs w:val="28"/>
        </w:rPr>
      </w:pPr>
    </w:p>
    <w:p w:rsidR="00FA7482" w:rsidRPr="00A817F0" w:rsidRDefault="00FA7482" w:rsidP="00FA7482">
      <w:pPr>
        <w:ind w:firstLine="709"/>
        <w:rPr>
          <w:rFonts w:cs="Times New Roman"/>
          <w:szCs w:val="28"/>
        </w:rPr>
      </w:pPr>
      <w:proofErr w:type="gramStart"/>
      <w:r w:rsidRPr="00A817F0">
        <w:rPr>
          <w:rFonts w:cs="Times New Roman"/>
          <w:szCs w:val="28"/>
        </w:rPr>
        <w:t>В соответствии со статьей 9 Федерального закона № 294-ФЗ, а также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 489, Управлением разрабатываются ежегодные планы проведения плановых проверок.</w:t>
      </w:r>
      <w:proofErr w:type="gramEnd"/>
    </w:p>
    <w:p w:rsidR="00FA7482" w:rsidRPr="00A817F0" w:rsidRDefault="00FA7482" w:rsidP="00FA7482">
      <w:pPr>
        <w:ind w:firstLine="709"/>
        <w:rPr>
          <w:rFonts w:cs="Times New Roman"/>
          <w:szCs w:val="28"/>
        </w:rPr>
      </w:pPr>
      <w:r w:rsidRPr="00A817F0">
        <w:rPr>
          <w:rFonts w:cs="Times New Roman"/>
          <w:szCs w:val="28"/>
        </w:rPr>
        <w:t xml:space="preserve">Проект ежегодного плана проверок до 1 сентября года, предшествующего году проведения плановых проверок, направляется Управлением для рассмотрения в прокуратуру </w:t>
      </w:r>
      <w:r w:rsidR="00D52BD9" w:rsidRPr="00A817F0">
        <w:rPr>
          <w:rFonts w:cs="Times New Roman"/>
          <w:szCs w:val="28"/>
        </w:rPr>
        <w:t>Республики Ингушетия</w:t>
      </w:r>
      <w:r w:rsidRPr="00A817F0">
        <w:rPr>
          <w:rFonts w:cs="Times New Roman"/>
          <w:szCs w:val="28"/>
        </w:rPr>
        <w:t>.</w:t>
      </w:r>
    </w:p>
    <w:p w:rsidR="00FA7482" w:rsidRPr="00A817F0" w:rsidRDefault="00FA7482" w:rsidP="00FA7482">
      <w:pPr>
        <w:ind w:firstLine="709"/>
        <w:rPr>
          <w:rFonts w:cs="Times New Roman"/>
          <w:szCs w:val="28"/>
        </w:rPr>
      </w:pPr>
      <w:proofErr w:type="gramStart"/>
      <w:r w:rsidRPr="00A817F0">
        <w:rPr>
          <w:rFonts w:cs="Times New Roman"/>
          <w:szCs w:val="28"/>
        </w:rPr>
        <w:t xml:space="preserve">Прокуратура </w:t>
      </w:r>
      <w:r w:rsidR="00D52BD9" w:rsidRPr="00A817F0">
        <w:rPr>
          <w:rFonts w:cs="Times New Roman"/>
          <w:szCs w:val="28"/>
        </w:rPr>
        <w:t>Республики Ингушетия</w:t>
      </w:r>
      <w:r w:rsidRPr="00A817F0">
        <w:rPr>
          <w:rFonts w:cs="Times New Roman"/>
          <w:szCs w:val="28"/>
        </w:rPr>
        <w:t xml:space="preserve"> рассматривает проект ежегодного плана проверок на предмет законности включения в него объектов государственного контроля (надзора), объектов муниципального контроля в соответствии с частью 4 статьи 9 Федерального закона № 294-ФЗ и в срок до 1 октября года, предшествующего году проведения плановых проверок, вносит предложения руководителю органа государственного контроля (надзора), органа муниципального контроля.</w:t>
      </w:r>
      <w:proofErr w:type="gramEnd"/>
    </w:p>
    <w:p w:rsidR="00FA7482" w:rsidRPr="00A817F0" w:rsidRDefault="00FA7482" w:rsidP="00FA7482">
      <w:pPr>
        <w:ind w:firstLine="709"/>
        <w:rPr>
          <w:rFonts w:cs="Times New Roman"/>
          <w:szCs w:val="28"/>
        </w:rPr>
      </w:pPr>
      <w:r w:rsidRPr="00A817F0">
        <w:rPr>
          <w:rFonts w:cs="Times New Roman"/>
          <w:szCs w:val="28"/>
        </w:rPr>
        <w:t xml:space="preserve">Утвержденный Управлением ежегодный план проверок направляется до 1 ноября года, </w:t>
      </w:r>
      <w:r w:rsidR="00D52BD9" w:rsidRPr="00A817F0">
        <w:rPr>
          <w:rFonts w:cs="Times New Roman"/>
          <w:szCs w:val="28"/>
        </w:rPr>
        <w:t>предшествующего</w:t>
      </w:r>
      <w:r w:rsidRPr="00A817F0">
        <w:rPr>
          <w:rFonts w:cs="Times New Roman"/>
          <w:szCs w:val="28"/>
        </w:rPr>
        <w:t xml:space="preserve"> году проведения плановых проверок, в прокуратуру </w:t>
      </w:r>
      <w:r w:rsidR="00D52BD9" w:rsidRPr="00A817F0">
        <w:rPr>
          <w:rFonts w:cs="Times New Roman"/>
          <w:szCs w:val="28"/>
        </w:rPr>
        <w:t>Республики Ингушетия</w:t>
      </w:r>
      <w:r w:rsidRPr="00A817F0">
        <w:rPr>
          <w:rFonts w:cs="Times New Roman"/>
          <w:szCs w:val="28"/>
        </w:rPr>
        <w:t>.</w:t>
      </w:r>
    </w:p>
    <w:p w:rsidR="00FA7482" w:rsidRPr="00A817F0" w:rsidRDefault="00FA7482" w:rsidP="00FA7482">
      <w:pPr>
        <w:ind w:firstLine="709"/>
        <w:rPr>
          <w:rFonts w:cs="Times New Roman"/>
          <w:szCs w:val="28"/>
        </w:rPr>
      </w:pPr>
      <w:r w:rsidRPr="00A817F0">
        <w:rPr>
          <w:rFonts w:cs="Times New Roman"/>
          <w:szCs w:val="28"/>
        </w:rPr>
        <w:t xml:space="preserve">Прокуратура </w:t>
      </w:r>
      <w:r w:rsidR="00D52BD9" w:rsidRPr="00A817F0">
        <w:rPr>
          <w:rFonts w:cs="Times New Roman"/>
          <w:szCs w:val="28"/>
        </w:rPr>
        <w:t>Республики Ингушетия</w:t>
      </w:r>
      <w:r w:rsidRPr="00A817F0">
        <w:rPr>
          <w:rFonts w:cs="Times New Roman"/>
          <w:szCs w:val="28"/>
        </w:rPr>
        <w:t xml:space="preserve"> в срок до 1 декабря обобщает поступивший от </w:t>
      </w:r>
      <w:r w:rsidR="00D52BD9" w:rsidRPr="00A817F0">
        <w:rPr>
          <w:rFonts w:cs="Times New Roman"/>
          <w:szCs w:val="28"/>
        </w:rPr>
        <w:t>Управления</w:t>
      </w:r>
      <w:r w:rsidRPr="00A817F0">
        <w:rPr>
          <w:rFonts w:cs="Times New Roman"/>
          <w:szCs w:val="28"/>
        </w:rPr>
        <w:t xml:space="preserve"> ежегодный план проведения плановых проверок и направляет его в Генеральную прокуратуру Российской Федерации для формирования ежегодного сводного плана проведения плановых проверок.</w:t>
      </w:r>
    </w:p>
    <w:p w:rsidR="00FA7482" w:rsidRPr="00A817F0" w:rsidRDefault="00FA7482" w:rsidP="00FA7482">
      <w:pPr>
        <w:ind w:firstLine="709"/>
        <w:rPr>
          <w:rFonts w:cs="Times New Roman"/>
          <w:szCs w:val="28"/>
        </w:rPr>
      </w:pPr>
      <w:r w:rsidRPr="00A817F0">
        <w:rPr>
          <w:rFonts w:cs="Times New Roman"/>
          <w:szCs w:val="28"/>
        </w:rPr>
        <w:t xml:space="preserve">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w:t>
      </w:r>
      <w:r w:rsidR="00A817F0" w:rsidRPr="00A817F0">
        <w:rPr>
          <w:rFonts w:cs="Times New Roman"/>
          <w:szCs w:val="28"/>
        </w:rPr>
        <w:t>«</w:t>
      </w:r>
      <w:r w:rsidRPr="00A817F0">
        <w:rPr>
          <w:rFonts w:cs="Times New Roman"/>
          <w:szCs w:val="28"/>
        </w:rPr>
        <w:t>Интернет</w:t>
      </w:r>
      <w:r w:rsidR="00A817F0" w:rsidRPr="00A817F0">
        <w:rPr>
          <w:rFonts w:cs="Times New Roman"/>
          <w:szCs w:val="28"/>
        </w:rPr>
        <w:t>»</w:t>
      </w:r>
      <w:r w:rsidRPr="00A817F0">
        <w:rPr>
          <w:rFonts w:cs="Times New Roman"/>
          <w:szCs w:val="28"/>
        </w:rPr>
        <w:t xml:space="preserve"> в срок до 31 декабря текущего календарного года.</w:t>
      </w:r>
    </w:p>
    <w:p w:rsidR="00FA7482" w:rsidRPr="00A817F0" w:rsidRDefault="00FA7482" w:rsidP="00FA7482">
      <w:pPr>
        <w:ind w:firstLine="709"/>
        <w:rPr>
          <w:rFonts w:cs="Times New Roman"/>
          <w:szCs w:val="28"/>
        </w:rPr>
      </w:pPr>
      <w:r w:rsidRPr="00A817F0">
        <w:rPr>
          <w:rFonts w:cs="Times New Roman"/>
          <w:szCs w:val="28"/>
        </w:rPr>
        <w:t>В соответствии со статьей 26.1 Федерального закона № 294-ФЗ в ежегодные планы проведения проверок на 2017 и 2018 годы не включаются юридические лица и индивидуальные предприниматели, которые относятся к субъектам малого предпринимательства.</w:t>
      </w:r>
    </w:p>
    <w:p w:rsidR="00D52BD9" w:rsidRPr="00A817F0" w:rsidRDefault="00FA7482" w:rsidP="00FA7482">
      <w:pPr>
        <w:ind w:firstLine="709"/>
        <w:rPr>
          <w:rFonts w:cs="Times New Roman"/>
          <w:szCs w:val="28"/>
        </w:rPr>
      </w:pPr>
      <w:r w:rsidRPr="00A817F0">
        <w:rPr>
          <w:rFonts w:cs="Times New Roman"/>
          <w:szCs w:val="28"/>
        </w:rPr>
        <w:t xml:space="preserve">В случаях, предусмотренных статьей 10 Федерального закона № 294-ФЗ, Управлением организуется проведение внеплановых проверок. Основанием для проведения внеплановых проверок является: </w:t>
      </w:r>
    </w:p>
    <w:p w:rsidR="00FA7482" w:rsidRPr="00A817F0" w:rsidRDefault="00FA7482" w:rsidP="00D52BD9">
      <w:pPr>
        <w:pStyle w:val="a3"/>
        <w:numPr>
          <w:ilvl w:val="0"/>
          <w:numId w:val="4"/>
        </w:numPr>
        <w:ind w:left="0" w:firstLine="709"/>
        <w:rPr>
          <w:rFonts w:cs="Times New Roman"/>
          <w:szCs w:val="28"/>
        </w:rPr>
      </w:pPr>
      <w:proofErr w:type="gramStart"/>
      <w:r w:rsidRPr="00A817F0">
        <w:rPr>
          <w:rFonts w:cs="Times New Roman"/>
          <w:szCs w:val="28"/>
        </w:rPr>
        <w:lastRenderedPageBreak/>
        <w:t>истечение срока исполнения субъектами надзора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FA7482" w:rsidRPr="00A817F0" w:rsidRDefault="00FA7482" w:rsidP="00D52BD9">
      <w:pPr>
        <w:pStyle w:val="a3"/>
        <w:numPr>
          <w:ilvl w:val="0"/>
          <w:numId w:val="4"/>
        </w:numPr>
        <w:ind w:left="0" w:firstLine="709"/>
        <w:rPr>
          <w:rFonts w:cs="Times New Roman"/>
          <w:szCs w:val="28"/>
        </w:rPr>
      </w:pPr>
      <w:r w:rsidRPr="00A817F0">
        <w:rPr>
          <w:rFonts w:cs="Times New Roman"/>
          <w:szCs w:val="28"/>
        </w:rPr>
        <w:t>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7482" w:rsidRPr="00A817F0" w:rsidRDefault="00FA7482" w:rsidP="00D52BD9">
      <w:pPr>
        <w:pStyle w:val="a3"/>
        <w:numPr>
          <w:ilvl w:val="0"/>
          <w:numId w:val="4"/>
        </w:numPr>
        <w:ind w:left="0" w:firstLine="709"/>
        <w:rPr>
          <w:rFonts w:cs="Times New Roman"/>
          <w:szCs w:val="28"/>
        </w:rPr>
      </w:pPr>
      <w:r w:rsidRPr="00A817F0">
        <w:rPr>
          <w:rFonts w:cs="Times New Roman"/>
          <w:szCs w:val="28"/>
        </w:rPr>
        <w:t>возникновение угрозы причинения вреда объектам культурного наследия (памятникам истории и культуры) народов Российской Федерации;</w:t>
      </w:r>
    </w:p>
    <w:p w:rsidR="00FA7482" w:rsidRPr="00A817F0" w:rsidRDefault="00FA7482" w:rsidP="00D52BD9">
      <w:pPr>
        <w:pStyle w:val="a3"/>
        <w:numPr>
          <w:ilvl w:val="0"/>
          <w:numId w:val="4"/>
        </w:numPr>
        <w:ind w:left="0" w:firstLine="709"/>
        <w:rPr>
          <w:rFonts w:cs="Times New Roman"/>
          <w:szCs w:val="28"/>
        </w:rPr>
      </w:pPr>
      <w:r w:rsidRPr="00A817F0">
        <w:rPr>
          <w:rFonts w:cs="Times New Roman"/>
          <w:szCs w:val="28"/>
        </w:rPr>
        <w:t>причинение вреда объектам культурного наследия (памятникам истории и культуры) народов Российской Федерации;</w:t>
      </w:r>
    </w:p>
    <w:p w:rsidR="00FA7482" w:rsidRPr="00A817F0" w:rsidRDefault="00FA7482" w:rsidP="00D52BD9">
      <w:pPr>
        <w:pStyle w:val="a3"/>
        <w:numPr>
          <w:ilvl w:val="0"/>
          <w:numId w:val="4"/>
        </w:numPr>
        <w:ind w:left="0" w:firstLine="709"/>
        <w:rPr>
          <w:rFonts w:cs="Times New Roman"/>
          <w:szCs w:val="28"/>
        </w:rPr>
      </w:pPr>
      <w:r w:rsidRPr="00A817F0">
        <w:rPr>
          <w:rFonts w:cs="Times New Roman"/>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7482" w:rsidRPr="00A817F0" w:rsidRDefault="00FA7482" w:rsidP="00FA7482">
      <w:pPr>
        <w:ind w:firstLine="709"/>
        <w:rPr>
          <w:rFonts w:cs="Times New Roman"/>
          <w:szCs w:val="28"/>
        </w:rPr>
      </w:pPr>
      <w:r w:rsidRPr="00A817F0">
        <w:rPr>
          <w:rFonts w:cs="Times New Roman"/>
          <w:szCs w:val="28"/>
        </w:rPr>
        <w:t>На основании поступивших материалов Управлением рассматривается вопрос формы проведения внеплановой проверки (документарной и (или) выездной).</w:t>
      </w:r>
    </w:p>
    <w:p w:rsidR="00FA7482" w:rsidRPr="00A817F0" w:rsidRDefault="00FA7482" w:rsidP="00FA7482">
      <w:pPr>
        <w:ind w:firstLine="709"/>
        <w:rPr>
          <w:rFonts w:cs="Times New Roman"/>
          <w:szCs w:val="28"/>
        </w:rPr>
      </w:pPr>
      <w:r w:rsidRPr="00A817F0">
        <w:rPr>
          <w:rFonts w:cs="Times New Roman"/>
          <w:szCs w:val="28"/>
        </w:rPr>
        <w:t xml:space="preserve">Для принятия решения о проведении внеплановой выездной проверки необходимо установить достаточность имеющихся материалов (сведений), необходимых для получения согласования проведения внеплановой выездной проверки прокуратурой </w:t>
      </w:r>
      <w:r w:rsidR="00D52BD9" w:rsidRPr="00A817F0">
        <w:rPr>
          <w:rFonts w:cs="Times New Roman"/>
          <w:szCs w:val="28"/>
        </w:rPr>
        <w:t>Республики Ингушетия</w:t>
      </w:r>
      <w:r w:rsidRPr="00A817F0">
        <w:rPr>
          <w:rFonts w:cs="Times New Roman"/>
          <w:szCs w:val="28"/>
        </w:rPr>
        <w:t>.</w:t>
      </w:r>
    </w:p>
    <w:p w:rsidR="00FA7482" w:rsidRPr="00A817F0" w:rsidRDefault="00FA7482" w:rsidP="00FA7482">
      <w:pPr>
        <w:ind w:firstLine="709"/>
        <w:rPr>
          <w:rFonts w:cs="Times New Roman"/>
          <w:szCs w:val="28"/>
        </w:rPr>
      </w:pPr>
      <w:r w:rsidRPr="00A817F0">
        <w:rPr>
          <w:rFonts w:cs="Times New Roman"/>
          <w:szCs w:val="28"/>
        </w:rPr>
        <w:t xml:space="preserve">Плановые и внеплановые проверки проводятся в соответствии с приказом (распоряжением) руководителя </w:t>
      </w:r>
      <w:r w:rsidR="00D52BD9" w:rsidRPr="00A817F0">
        <w:rPr>
          <w:rFonts w:cs="Times New Roman"/>
          <w:szCs w:val="28"/>
        </w:rPr>
        <w:t>Управления</w:t>
      </w:r>
      <w:r w:rsidRPr="00A817F0">
        <w:rPr>
          <w:rFonts w:cs="Times New Roman"/>
          <w:szCs w:val="28"/>
        </w:rPr>
        <w:t>.</w:t>
      </w:r>
    </w:p>
    <w:p w:rsidR="00FA7482" w:rsidRPr="00A817F0" w:rsidRDefault="00D52BD9" w:rsidP="00FA7482">
      <w:pPr>
        <w:ind w:firstLine="709"/>
        <w:rPr>
          <w:rFonts w:cs="Times New Roman"/>
          <w:szCs w:val="28"/>
        </w:rPr>
      </w:pPr>
      <w:r w:rsidRPr="00A817F0">
        <w:rPr>
          <w:rFonts w:cs="Times New Roman"/>
          <w:szCs w:val="28"/>
        </w:rPr>
        <w:t>В</w:t>
      </w:r>
      <w:r w:rsidR="00FA7482" w:rsidRPr="00A817F0">
        <w:rPr>
          <w:rFonts w:cs="Times New Roman"/>
          <w:szCs w:val="28"/>
        </w:rPr>
        <w:t xml:space="preserve"> соответствии со статьей 13 Федерального закона № 294-ФЗ срок проведения каждой из проверок, предусмотренных статьями 11 и 12 указанного закона, не может превышать 20 рабочих дней.</w:t>
      </w:r>
    </w:p>
    <w:p w:rsidR="00FA7482" w:rsidRPr="00A817F0" w:rsidRDefault="00FA7482" w:rsidP="00FA7482">
      <w:pPr>
        <w:ind w:firstLine="709"/>
        <w:rPr>
          <w:rFonts w:cs="Times New Roman"/>
          <w:szCs w:val="28"/>
        </w:rPr>
      </w:pPr>
      <w:proofErr w:type="gramStart"/>
      <w:r w:rsidRPr="00A817F0">
        <w:rPr>
          <w:rFonts w:cs="Times New Roman"/>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плановой выездной проверки может быть продлен руководителем такого органа, но не более чем на 20 рабочих дней.</w:t>
      </w:r>
      <w:proofErr w:type="gramEnd"/>
    </w:p>
    <w:p w:rsidR="00FA7482" w:rsidRPr="00A817F0" w:rsidRDefault="00FA7482" w:rsidP="00FA7482">
      <w:pPr>
        <w:ind w:firstLine="709"/>
        <w:rPr>
          <w:rFonts w:cs="Times New Roman"/>
          <w:szCs w:val="28"/>
        </w:rPr>
      </w:pPr>
      <w:r w:rsidRPr="00A817F0">
        <w:rPr>
          <w:rFonts w:cs="Times New Roman"/>
          <w:szCs w:val="28"/>
        </w:rPr>
        <w:t>О проведении плановой проверки субъекты надзора уведомляются органом государственного контроля (надзора), органом мун</w:t>
      </w:r>
      <w:r w:rsidR="00256BAE" w:rsidRPr="00A817F0">
        <w:rPr>
          <w:rFonts w:cs="Times New Roman"/>
          <w:szCs w:val="28"/>
        </w:rPr>
        <w:t xml:space="preserve">иципального контроля не </w:t>
      </w:r>
      <w:proofErr w:type="gramStart"/>
      <w:r w:rsidR="00256BAE" w:rsidRPr="00A817F0">
        <w:rPr>
          <w:rFonts w:cs="Times New Roman"/>
          <w:szCs w:val="28"/>
        </w:rPr>
        <w:t>позднее</w:t>
      </w:r>
      <w:proofErr w:type="gramEnd"/>
      <w:r w:rsidRPr="00A817F0">
        <w:rPr>
          <w:rFonts w:cs="Times New Roman"/>
          <w:szCs w:val="28"/>
        </w:rPr>
        <w:t xml:space="preserve"> чем за 3 рабочих дн</w:t>
      </w:r>
      <w:r w:rsidR="00256BAE" w:rsidRPr="00A817F0">
        <w:rPr>
          <w:rFonts w:cs="Times New Roman"/>
          <w:szCs w:val="28"/>
        </w:rPr>
        <w:t>я</w:t>
      </w:r>
      <w:r w:rsidRPr="00A817F0">
        <w:rPr>
          <w:rFonts w:cs="Times New Roman"/>
          <w:szCs w:val="28"/>
        </w:rPr>
        <w:t xml:space="preserve"> до начала ее проведения посредством направления копии распоряжения или приказа руководителя органа государственного контроля (надзора).</w:t>
      </w:r>
    </w:p>
    <w:p w:rsidR="00FA7482" w:rsidRPr="00A817F0" w:rsidRDefault="00FA7482" w:rsidP="00FA7482">
      <w:pPr>
        <w:ind w:firstLine="709"/>
        <w:rPr>
          <w:rFonts w:cs="Times New Roman"/>
          <w:szCs w:val="28"/>
        </w:rPr>
      </w:pPr>
      <w:r w:rsidRPr="00A817F0">
        <w:rPr>
          <w:rFonts w:cs="Times New Roman"/>
          <w:szCs w:val="28"/>
        </w:rPr>
        <w:lastRenderedPageBreak/>
        <w:t>В случае проведения внеплановой проверки уведомление о ее проведении производится не менее чем за 24 часа до начала ее проведения любым доступным способом.</w:t>
      </w:r>
    </w:p>
    <w:p w:rsidR="00FA7482" w:rsidRPr="00A817F0" w:rsidRDefault="00FA7482" w:rsidP="00FA7482">
      <w:pPr>
        <w:ind w:firstLine="709"/>
        <w:rPr>
          <w:rFonts w:cs="Times New Roman"/>
          <w:szCs w:val="28"/>
        </w:rPr>
      </w:pPr>
      <w:r w:rsidRPr="00A817F0">
        <w:rPr>
          <w:rFonts w:cs="Times New Roman"/>
          <w:szCs w:val="28"/>
        </w:rPr>
        <w:t xml:space="preserve">По результатам проверки составляется акт проверки в двух </w:t>
      </w:r>
      <w:proofErr w:type="spellStart"/>
      <w:r w:rsidRPr="00A817F0">
        <w:rPr>
          <w:rFonts w:cs="Times New Roman"/>
          <w:szCs w:val="28"/>
        </w:rPr>
        <w:t>экземлярах</w:t>
      </w:r>
      <w:proofErr w:type="spellEnd"/>
      <w:r w:rsidRPr="00A817F0">
        <w:rPr>
          <w:rFonts w:cs="Times New Roman"/>
          <w:szCs w:val="28"/>
        </w:rPr>
        <w:t>, один из которых с копиями приложений вручается руководителю, иному должностному лицу или уполномоченному представителю субъекта надзора под расписку об ознакомлении либо об отказе от ознакомления с актом проверки. В случае отсутствия вышеуказанных лиц, а также в случае отказа проверяемого лица дать расписку об ознакомлении либо об отказе от ознакомления с актом проверки акт проверки направляется заказным почтовым отправлением с уведомлением о вручении.</w:t>
      </w:r>
    </w:p>
    <w:p w:rsidR="00FA7482" w:rsidRPr="00A817F0" w:rsidRDefault="00FA7482" w:rsidP="00FA7482">
      <w:pPr>
        <w:ind w:firstLine="709"/>
        <w:rPr>
          <w:rFonts w:cs="Times New Roman"/>
          <w:szCs w:val="28"/>
        </w:rPr>
      </w:pPr>
      <w:proofErr w:type="gramStart"/>
      <w:r w:rsidRPr="00A817F0">
        <w:rPr>
          <w:rFonts w:cs="Times New Roman"/>
          <w:szCs w:val="28"/>
        </w:rPr>
        <w:t xml:space="preserve">В соответствии со статьей 17 Федерального закона № 294-ФЗ в случае выявления при проведении проверки нарушений юридическим (физическим)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rsidR="00D52BD9" w:rsidRPr="00A817F0">
        <w:rPr>
          <w:rFonts w:cs="Times New Roman"/>
          <w:szCs w:val="28"/>
        </w:rPr>
        <w:t>Управления</w:t>
      </w:r>
      <w:r w:rsidRPr="00A817F0">
        <w:rPr>
          <w:rFonts w:cs="Times New Roman"/>
          <w:szCs w:val="28"/>
        </w:rPr>
        <w:t>, проводившие проверку, в пределах полномочий, предусмотренных законодательством Российской Федерации, обязаны выдать предписание с указанием сроков их устранения и (или) о проведении мероприятий по предотвращению причинения вреда объектам культурного наследия</w:t>
      </w:r>
      <w:proofErr w:type="gramEnd"/>
      <w:r w:rsidRPr="00A817F0">
        <w:rPr>
          <w:rFonts w:cs="Times New Roman"/>
          <w:szCs w:val="28"/>
        </w:rPr>
        <w:t xml:space="preserve">, принять меры по </w:t>
      </w:r>
      <w:proofErr w:type="gramStart"/>
      <w:r w:rsidRPr="00A817F0">
        <w:rPr>
          <w:rFonts w:cs="Times New Roman"/>
          <w:szCs w:val="28"/>
        </w:rPr>
        <w:t>контролю за</w:t>
      </w:r>
      <w:proofErr w:type="gramEnd"/>
      <w:r w:rsidRPr="00A817F0">
        <w:rPr>
          <w:rFonts w:cs="Times New Roman"/>
          <w:szCs w:val="28"/>
        </w:rPr>
        <w:t xml:space="preserve"> </w:t>
      </w:r>
      <w:r w:rsidR="00D52BD9" w:rsidRPr="00A817F0">
        <w:rPr>
          <w:rFonts w:cs="Times New Roman"/>
          <w:szCs w:val="28"/>
        </w:rPr>
        <w:t>устранением</w:t>
      </w:r>
      <w:r w:rsidRPr="00A817F0">
        <w:rPr>
          <w:rFonts w:cs="Times New Roman"/>
          <w:szCs w:val="28"/>
        </w:rPr>
        <w:t xml:space="preserve"> выявленных нарушений, их предупреждению, предотвращению возможного причинения вреда объектам культурного наследия (памятникам истории и культуры) народов Российской Федерации.</w:t>
      </w:r>
    </w:p>
    <w:p w:rsidR="00FA7482" w:rsidRPr="00A817F0" w:rsidRDefault="00FA7482" w:rsidP="00FA7482">
      <w:pPr>
        <w:ind w:firstLine="709"/>
        <w:rPr>
          <w:rFonts w:cs="Times New Roman"/>
          <w:szCs w:val="28"/>
        </w:rPr>
      </w:pPr>
      <w:r w:rsidRPr="00A817F0">
        <w:rPr>
          <w:rFonts w:cs="Times New Roman"/>
          <w:szCs w:val="28"/>
        </w:rPr>
        <w:t>В случае если при проведении проверки установлено, что деятельность субъектов надзора представляет непосредственную угрозу причинения вреда объектам культурного наследия (памятникам истории и культуры) народов Российской Федерации,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w:t>
      </w:r>
    </w:p>
    <w:p w:rsidR="00FA7482" w:rsidRPr="00A817F0" w:rsidRDefault="00FA7482" w:rsidP="00FA7482">
      <w:pPr>
        <w:ind w:firstLine="709"/>
        <w:rPr>
          <w:rFonts w:cs="Times New Roman"/>
          <w:szCs w:val="28"/>
        </w:rPr>
      </w:pPr>
      <w:r w:rsidRPr="00A817F0">
        <w:rPr>
          <w:rFonts w:cs="Times New Roman"/>
          <w:szCs w:val="28"/>
        </w:rPr>
        <w:t>В отношении лиц, допустивших нарушения обязательных требований, при наличии оснований возбуждаются дела об административных правонарушениях, предусмотренных статьями</w:t>
      </w:r>
      <w:r w:rsidR="00DE32DC" w:rsidRPr="00A817F0">
        <w:rPr>
          <w:rFonts w:cs="Times New Roman"/>
          <w:szCs w:val="28"/>
        </w:rPr>
        <w:t xml:space="preserve"> 17.7, 19.5</w:t>
      </w:r>
      <w:r w:rsidR="00484BCD" w:rsidRPr="00A817F0">
        <w:rPr>
          <w:rFonts w:cs="Times New Roman"/>
          <w:szCs w:val="28"/>
        </w:rPr>
        <w:t>(части 18 и 19)</w:t>
      </w:r>
      <w:r w:rsidR="00DE32DC" w:rsidRPr="00A817F0">
        <w:rPr>
          <w:rFonts w:cs="Times New Roman"/>
          <w:szCs w:val="28"/>
        </w:rPr>
        <w:t>,</w:t>
      </w:r>
      <w:r w:rsidRPr="00A817F0">
        <w:rPr>
          <w:rFonts w:cs="Times New Roman"/>
          <w:szCs w:val="28"/>
        </w:rPr>
        <w:t xml:space="preserve"> 7.13, Кодекса Российской Федерации об административных правонарушениях (далее - КоАП РФ).</w:t>
      </w:r>
    </w:p>
    <w:p w:rsidR="00D52BD9" w:rsidRPr="00A817F0" w:rsidRDefault="00D52BD9" w:rsidP="00FA7482">
      <w:pPr>
        <w:ind w:firstLine="709"/>
        <w:rPr>
          <w:rFonts w:cs="Times New Roman"/>
          <w:szCs w:val="28"/>
        </w:rPr>
      </w:pPr>
    </w:p>
    <w:p w:rsidR="00FA7482" w:rsidRPr="00A817F0" w:rsidRDefault="00FA7482" w:rsidP="00F0465E">
      <w:pPr>
        <w:pStyle w:val="2"/>
        <w:rPr>
          <w:sz w:val="28"/>
          <w:szCs w:val="28"/>
        </w:rPr>
      </w:pPr>
      <w:r w:rsidRPr="00A817F0">
        <w:rPr>
          <w:sz w:val="28"/>
          <w:szCs w:val="28"/>
        </w:rPr>
        <w:t xml:space="preserve">1.2. Организация проведения мероприятий по </w:t>
      </w:r>
      <w:proofErr w:type="gramStart"/>
      <w:r w:rsidRPr="00A817F0">
        <w:rPr>
          <w:sz w:val="28"/>
          <w:szCs w:val="28"/>
        </w:rPr>
        <w:t>контролю за</w:t>
      </w:r>
      <w:proofErr w:type="gramEnd"/>
      <w:r w:rsidRPr="00A817F0">
        <w:rPr>
          <w:sz w:val="28"/>
          <w:szCs w:val="28"/>
        </w:rPr>
        <w:t xml:space="preserve"> состоянием объектов культурного наследия и мероприятий по систематическому наблюдению</w:t>
      </w:r>
    </w:p>
    <w:p w:rsidR="00D52BD9" w:rsidRPr="00A817F0" w:rsidRDefault="00D52BD9" w:rsidP="00D52BD9">
      <w:pPr>
        <w:ind w:firstLine="709"/>
        <w:jc w:val="center"/>
        <w:rPr>
          <w:rFonts w:cs="Times New Roman"/>
          <w:b/>
          <w:szCs w:val="28"/>
        </w:rPr>
      </w:pPr>
    </w:p>
    <w:p w:rsidR="00A817F0" w:rsidRDefault="00FA7482" w:rsidP="00FA7482">
      <w:pPr>
        <w:ind w:firstLine="709"/>
        <w:rPr>
          <w:rFonts w:cs="Times New Roman"/>
          <w:szCs w:val="28"/>
        </w:rPr>
      </w:pPr>
      <w:r w:rsidRPr="00A817F0">
        <w:rPr>
          <w:rFonts w:cs="Times New Roman"/>
          <w:szCs w:val="28"/>
        </w:rPr>
        <w:t xml:space="preserve">Мероприятия по </w:t>
      </w:r>
      <w:proofErr w:type="gramStart"/>
      <w:r w:rsidRPr="00A817F0">
        <w:rPr>
          <w:rFonts w:cs="Times New Roman"/>
          <w:szCs w:val="28"/>
        </w:rPr>
        <w:t>контролю за</w:t>
      </w:r>
      <w:proofErr w:type="gramEnd"/>
      <w:r w:rsidRPr="00A817F0">
        <w:rPr>
          <w:rFonts w:cs="Times New Roman"/>
          <w:szCs w:val="28"/>
        </w:rPr>
        <w:t xml:space="preserve"> состоянием объектов культурного наследия и мероприятия по систематическому наблюдению (далее - мероприятия по надзору) осуществляются </w:t>
      </w:r>
      <w:r w:rsidR="00A817F0" w:rsidRPr="00A817F0">
        <w:rPr>
          <w:rFonts w:cs="Times New Roman"/>
          <w:szCs w:val="28"/>
        </w:rPr>
        <w:t xml:space="preserve">в соответствии с планом мероприятий по контролю за </w:t>
      </w:r>
      <w:r w:rsidR="00A817F0" w:rsidRPr="00A817F0">
        <w:rPr>
          <w:rFonts w:cs="Times New Roman"/>
          <w:szCs w:val="28"/>
        </w:rPr>
        <w:lastRenderedPageBreak/>
        <w:t>состоянием объектов культурного наследия Республики Ингушетия и систематическому наблюдению в отношении данных объектов на 2019 г.</w:t>
      </w:r>
      <w:r w:rsidR="00A817F0">
        <w:rPr>
          <w:rFonts w:cs="Times New Roman"/>
          <w:szCs w:val="28"/>
        </w:rPr>
        <w:t xml:space="preserve"> </w:t>
      </w:r>
    </w:p>
    <w:p w:rsidR="00FA7482" w:rsidRPr="00A817F0" w:rsidRDefault="00FA7482" w:rsidP="00FA7482">
      <w:pPr>
        <w:ind w:firstLine="709"/>
        <w:rPr>
          <w:rFonts w:cs="Times New Roman"/>
          <w:szCs w:val="28"/>
        </w:rPr>
      </w:pPr>
      <w:r w:rsidRPr="00A817F0">
        <w:rPr>
          <w:rFonts w:cs="Times New Roman"/>
          <w:szCs w:val="28"/>
        </w:rPr>
        <w:t>Проведение мероприятий по систематическому наблюдению осуществляется с целью фиксации фактического состояния объекта культурного наследия и оценки соблюдения требований законодательства об объектах культурного наследия.</w:t>
      </w:r>
    </w:p>
    <w:p w:rsidR="00FA7482" w:rsidRPr="00A817F0" w:rsidRDefault="00FA7482" w:rsidP="00FA7482">
      <w:pPr>
        <w:ind w:firstLine="709"/>
        <w:rPr>
          <w:rFonts w:cs="Times New Roman"/>
          <w:szCs w:val="28"/>
        </w:rPr>
      </w:pPr>
      <w:r w:rsidRPr="00A817F0">
        <w:rPr>
          <w:rFonts w:cs="Times New Roman"/>
          <w:szCs w:val="28"/>
        </w:rPr>
        <w:t xml:space="preserve">Проведение мероприятий по </w:t>
      </w:r>
      <w:proofErr w:type="gramStart"/>
      <w:r w:rsidRPr="00A817F0">
        <w:rPr>
          <w:rFonts w:cs="Times New Roman"/>
          <w:szCs w:val="28"/>
        </w:rPr>
        <w:t>контролю за</w:t>
      </w:r>
      <w:proofErr w:type="gramEnd"/>
      <w:r w:rsidRPr="00A817F0">
        <w:rPr>
          <w:rFonts w:cs="Times New Roman"/>
          <w:szCs w:val="28"/>
        </w:rPr>
        <w:t xml:space="preserve"> состоянием объектов культурного наследия, помимо фиксации его состояния, осуществляется с целью определения состава (перечня) и сроков (периодичности) проведения работ по сохранению объекта культурного наследия, необходимых для его поддержания в надлежащем состоянии либо для устранения угрозы причинения вреда объекту культурного наследия.</w:t>
      </w:r>
    </w:p>
    <w:p w:rsidR="00FA7482" w:rsidRPr="00A817F0" w:rsidRDefault="00FA7482" w:rsidP="00FA7482">
      <w:pPr>
        <w:ind w:firstLine="709"/>
        <w:rPr>
          <w:rFonts w:cs="Times New Roman"/>
          <w:szCs w:val="28"/>
        </w:rPr>
      </w:pPr>
      <w:r w:rsidRPr="00A817F0">
        <w:rPr>
          <w:rFonts w:cs="Times New Roman"/>
          <w:szCs w:val="28"/>
        </w:rPr>
        <w:t xml:space="preserve">Основанием для начала осуществления мероприятий по надзору является задание, утвержденное руководителем </w:t>
      </w:r>
      <w:r w:rsidR="00D52BD9" w:rsidRPr="00A817F0">
        <w:rPr>
          <w:rFonts w:cs="Times New Roman"/>
          <w:szCs w:val="28"/>
        </w:rPr>
        <w:t>Управления</w:t>
      </w:r>
      <w:r w:rsidRPr="00A817F0">
        <w:rPr>
          <w:rFonts w:cs="Times New Roman"/>
          <w:szCs w:val="28"/>
        </w:rPr>
        <w:t xml:space="preserve"> в порядке, установленном правовым актом </w:t>
      </w:r>
      <w:r w:rsidR="00D52BD9" w:rsidRPr="00A817F0">
        <w:rPr>
          <w:rFonts w:cs="Times New Roman"/>
          <w:szCs w:val="28"/>
        </w:rPr>
        <w:t>Управления</w:t>
      </w:r>
      <w:r w:rsidRPr="00A817F0">
        <w:rPr>
          <w:rFonts w:cs="Times New Roman"/>
          <w:szCs w:val="28"/>
        </w:rPr>
        <w:t>.</w:t>
      </w:r>
    </w:p>
    <w:p w:rsidR="00FA7482" w:rsidRPr="00A817F0" w:rsidRDefault="00FA7482" w:rsidP="00FA7482">
      <w:pPr>
        <w:ind w:firstLine="709"/>
        <w:rPr>
          <w:rFonts w:cs="Times New Roman"/>
          <w:szCs w:val="28"/>
        </w:rPr>
      </w:pPr>
      <w:proofErr w:type="gramStart"/>
      <w:r w:rsidRPr="00A817F0">
        <w:rPr>
          <w:rFonts w:cs="Times New Roman"/>
          <w:szCs w:val="28"/>
        </w:rPr>
        <w:t xml:space="preserve">В ходе мероприятий по надзору должностное лицо </w:t>
      </w:r>
      <w:r w:rsidR="00D52BD9" w:rsidRPr="00A817F0">
        <w:rPr>
          <w:rFonts w:cs="Times New Roman"/>
          <w:szCs w:val="28"/>
        </w:rPr>
        <w:t>Управления</w:t>
      </w:r>
      <w:r w:rsidRPr="00A817F0">
        <w:rPr>
          <w:rFonts w:cs="Times New Roman"/>
          <w:szCs w:val="28"/>
        </w:rPr>
        <w:t xml:space="preserve">, уполномоченное на осуществление государственного надзора, проводит полное и всестороннее обследование (осмотр) объекта культурного наследия и его территории без взаимодействия с его правообладателями, осуществляет анализ имеющихся в распоряжении </w:t>
      </w:r>
      <w:r w:rsidR="00D52BD9" w:rsidRPr="00A817F0">
        <w:rPr>
          <w:rFonts w:cs="Times New Roman"/>
          <w:szCs w:val="28"/>
        </w:rPr>
        <w:t>Управления</w:t>
      </w:r>
      <w:r w:rsidRPr="00A817F0">
        <w:rPr>
          <w:rFonts w:cs="Times New Roman"/>
          <w:szCs w:val="28"/>
        </w:rPr>
        <w:t xml:space="preserve"> сведений и документов, связанных с объектом культурного наследия, в целях оценки на предмет соблюдения требований законодательства об объектах культурного наследия.</w:t>
      </w:r>
      <w:proofErr w:type="gramEnd"/>
      <w:r w:rsidRPr="00A817F0">
        <w:rPr>
          <w:rFonts w:cs="Times New Roman"/>
          <w:szCs w:val="28"/>
        </w:rPr>
        <w:t xml:space="preserve"> В случае необходимости должностное лицо </w:t>
      </w:r>
      <w:r w:rsidR="00D52BD9" w:rsidRPr="00A817F0">
        <w:rPr>
          <w:rFonts w:cs="Times New Roman"/>
          <w:szCs w:val="28"/>
        </w:rPr>
        <w:t>Управления</w:t>
      </w:r>
      <w:r w:rsidRPr="00A817F0">
        <w:rPr>
          <w:rFonts w:cs="Times New Roman"/>
          <w:szCs w:val="28"/>
        </w:rPr>
        <w:t xml:space="preserve"> уполномочено осуществлять исследования, испытания, измерения, расследования, экспертизы и другие мероприятия по </w:t>
      </w:r>
      <w:proofErr w:type="gramStart"/>
      <w:r w:rsidRPr="00A817F0">
        <w:rPr>
          <w:rFonts w:cs="Times New Roman"/>
          <w:szCs w:val="28"/>
        </w:rPr>
        <w:t>контролю за</w:t>
      </w:r>
      <w:proofErr w:type="gramEnd"/>
      <w:r w:rsidRPr="00A817F0">
        <w:rPr>
          <w:rFonts w:cs="Times New Roman"/>
          <w:szCs w:val="28"/>
        </w:rPr>
        <w:t xml:space="preserve"> состоянием объектов культурного наследия с привлечением при необходимости экспертов, экспертных организац</w:t>
      </w:r>
      <w:r w:rsidR="000C3B18" w:rsidRPr="00A817F0">
        <w:rPr>
          <w:rFonts w:cs="Times New Roman"/>
          <w:szCs w:val="28"/>
        </w:rPr>
        <w:t>ий и</w:t>
      </w:r>
      <w:r w:rsidRPr="00A817F0">
        <w:rPr>
          <w:rFonts w:cs="Times New Roman"/>
          <w:szCs w:val="28"/>
        </w:rPr>
        <w:t xml:space="preserve"> специалистов.</w:t>
      </w:r>
    </w:p>
    <w:p w:rsidR="00FA7482" w:rsidRPr="00A817F0" w:rsidRDefault="00FA7482" w:rsidP="00FA7482">
      <w:pPr>
        <w:ind w:firstLine="709"/>
        <w:rPr>
          <w:rFonts w:cs="Times New Roman"/>
          <w:szCs w:val="28"/>
        </w:rPr>
      </w:pPr>
      <w:r w:rsidRPr="00A817F0">
        <w:rPr>
          <w:rFonts w:cs="Times New Roman"/>
          <w:szCs w:val="28"/>
        </w:rPr>
        <w:t xml:space="preserve">По результатам мероприятий по надзору должностным лицом </w:t>
      </w:r>
      <w:r w:rsidR="00D52BD9" w:rsidRPr="00A817F0">
        <w:rPr>
          <w:rFonts w:cs="Times New Roman"/>
          <w:szCs w:val="28"/>
        </w:rPr>
        <w:t>Управления</w:t>
      </w:r>
      <w:r w:rsidRPr="00A817F0">
        <w:rPr>
          <w:rFonts w:cs="Times New Roman"/>
          <w:szCs w:val="28"/>
        </w:rPr>
        <w:t xml:space="preserve">, их осуществившим, в установленном порядке оформляется документ, содержащий сведения о ходе и результатах мероприятия (акт осмотра объекта культурного наследия, отчет о проведении контрольного мероприятия, отчет о проведении мониторинга, акт технического состояния объекта культурного наследия либо иной документ, предусмотренный правовым актом </w:t>
      </w:r>
      <w:r w:rsidR="00D52BD9" w:rsidRPr="00A817F0">
        <w:rPr>
          <w:rFonts w:cs="Times New Roman"/>
          <w:szCs w:val="28"/>
        </w:rPr>
        <w:t>Управления</w:t>
      </w:r>
      <w:r w:rsidRPr="00A817F0">
        <w:rPr>
          <w:rFonts w:cs="Times New Roman"/>
          <w:szCs w:val="28"/>
        </w:rPr>
        <w:t xml:space="preserve">). </w:t>
      </w:r>
      <w:proofErr w:type="gramStart"/>
      <w:r w:rsidRPr="00A817F0">
        <w:rPr>
          <w:rFonts w:cs="Times New Roman"/>
          <w:szCs w:val="28"/>
        </w:rPr>
        <w:t xml:space="preserve">В случае если в ходе либо по итогам мероприятий по надзору выявлены нарушения обязательных требований законодательства об объектах культурного наследия должностное лицо </w:t>
      </w:r>
      <w:r w:rsidR="00D52BD9" w:rsidRPr="00A817F0">
        <w:rPr>
          <w:rFonts w:cs="Times New Roman"/>
          <w:szCs w:val="28"/>
        </w:rPr>
        <w:t>Управления</w:t>
      </w:r>
      <w:r w:rsidRPr="00A817F0">
        <w:rPr>
          <w:rFonts w:cs="Times New Roman"/>
          <w:szCs w:val="28"/>
        </w:rPr>
        <w:t>, уполномоченное на осуществления мероприятия по надзору, вправе применять меры, направленные на предупреждение, выявление и пресечение нарушений, в том числе выдавать в установленном порядке предписания, возбуждать дела об административных правонарушениях либо принимать иные меры в рамках предоставленных полномочий</w:t>
      </w:r>
      <w:proofErr w:type="gramEnd"/>
      <w:r w:rsidRPr="00A817F0">
        <w:rPr>
          <w:rFonts w:cs="Times New Roman"/>
          <w:szCs w:val="28"/>
        </w:rPr>
        <w:t>.</w:t>
      </w:r>
    </w:p>
    <w:p w:rsidR="00FA7482" w:rsidRPr="00A817F0" w:rsidRDefault="00FA7482" w:rsidP="00FA7482">
      <w:pPr>
        <w:ind w:firstLine="709"/>
        <w:rPr>
          <w:rFonts w:cs="Times New Roman"/>
          <w:szCs w:val="28"/>
        </w:rPr>
      </w:pPr>
      <w:r w:rsidRPr="00A817F0">
        <w:rPr>
          <w:rFonts w:cs="Times New Roman"/>
          <w:szCs w:val="28"/>
        </w:rPr>
        <w:t>Кроме вышеуказанных мер с 1 января 201</w:t>
      </w:r>
      <w:r w:rsidR="00A87F80" w:rsidRPr="00A817F0">
        <w:rPr>
          <w:rFonts w:cs="Times New Roman"/>
          <w:szCs w:val="28"/>
        </w:rPr>
        <w:t>8</w:t>
      </w:r>
      <w:r w:rsidR="00256BAE" w:rsidRPr="00A817F0">
        <w:rPr>
          <w:rFonts w:cs="Times New Roman"/>
          <w:szCs w:val="28"/>
        </w:rPr>
        <w:t xml:space="preserve"> года</w:t>
      </w:r>
      <w:r w:rsidRPr="00A817F0">
        <w:rPr>
          <w:rFonts w:cs="Times New Roman"/>
          <w:szCs w:val="28"/>
        </w:rPr>
        <w:t xml:space="preserve"> по результатам мероприятий по надзору могут направляться предостережения о недопустимости </w:t>
      </w:r>
      <w:r w:rsidRPr="00A817F0">
        <w:rPr>
          <w:rFonts w:cs="Times New Roman"/>
          <w:szCs w:val="28"/>
        </w:rPr>
        <w:lastRenderedPageBreak/>
        <w:t>нарушения обязательных требований и мотивированные представления о назначении внеплановой проверки.</w:t>
      </w:r>
    </w:p>
    <w:p w:rsidR="000C3B18" w:rsidRPr="00A817F0" w:rsidRDefault="000C3B18" w:rsidP="00FA7482">
      <w:pPr>
        <w:ind w:firstLine="709"/>
        <w:rPr>
          <w:rFonts w:cs="Times New Roman"/>
          <w:szCs w:val="28"/>
        </w:rPr>
      </w:pPr>
    </w:p>
    <w:p w:rsidR="000C3B18" w:rsidRPr="00A817F0" w:rsidRDefault="00FA7482" w:rsidP="00F0465E">
      <w:pPr>
        <w:pStyle w:val="1"/>
        <w:rPr>
          <w:szCs w:val="28"/>
        </w:rPr>
      </w:pPr>
      <w:r w:rsidRPr="00A817F0">
        <w:rPr>
          <w:szCs w:val="28"/>
        </w:rPr>
        <w:t>2. Осуществление государственного надзора в области охраны объектов</w:t>
      </w:r>
      <w:r w:rsidR="000C3B18" w:rsidRPr="00A817F0">
        <w:rPr>
          <w:szCs w:val="28"/>
        </w:rPr>
        <w:t xml:space="preserve"> культурного наследия</w:t>
      </w:r>
    </w:p>
    <w:p w:rsidR="000C3B18" w:rsidRPr="00A817F0" w:rsidRDefault="000C3B18" w:rsidP="000C3B18">
      <w:pPr>
        <w:jc w:val="center"/>
        <w:rPr>
          <w:rFonts w:cs="Times New Roman"/>
          <w:b/>
          <w:szCs w:val="28"/>
        </w:rPr>
      </w:pPr>
    </w:p>
    <w:p w:rsidR="00FA7482" w:rsidRPr="00A817F0" w:rsidRDefault="00FA7482" w:rsidP="00F0465E">
      <w:pPr>
        <w:pStyle w:val="2"/>
        <w:rPr>
          <w:sz w:val="28"/>
          <w:szCs w:val="28"/>
        </w:rPr>
      </w:pPr>
      <w:r w:rsidRPr="00A817F0">
        <w:rPr>
          <w:sz w:val="28"/>
          <w:szCs w:val="28"/>
        </w:rPr>
        <w:t>2.1. Проверки соблюдения законодательства</w:t>
      </w:r>
    </w:p>
    <w:p w:rsidR="000C3B18" w:rsidRPr="00A817F0" w:rsidRDefault="000C3B18" w:rsidP="000C3B18">
      <w:pPr>
        <w:jc w:val="center"/>
        <w:rPr>
          <w:rFonts w:cs="Times New Roman"/>
          <w:b/>
          <w:szCs w:val="28"/>
        </w:rPr>
      </w:pPr>
    </w:p>
    <w:p w:rsidR="00FA7482" w:rsidRPr="00A817F0" w:rsidRDefault="000C3B18" w:rsidP="00FA7482">
      <w:pPr>
        <w:ind w:firstLine="709"/>
        <w:rPr>
          <w:rFonts w:cs="Times New Roman"/>
          <w:szCs w:val="28"/>
        </w:rPr>
      </w:pPr>
      <w:r w:rsidRPr="00A817F0">
        <w:rPr>
          <w:rFonts w:cs="Times New Roman"/>
          <w:szCs w:val="28"/>
        </w:rPr>
        <w:t>В 201</w:t>
      </w:r>
      <w:r w:rsidR="00E32E06" w:rsidRPr="00A817F0">
        <w:rPr>
          <w:rFonts w:cs="Times New Roman"/>
          <w:szCs w:val="28"/>
        </w:rPr>
        <w:t>8</w:t>
      </w:r>
      <w:r w:rsidRPr="00A817F0">
        <w:rPr>
          <w:rFonts w:cs="Times New Roman"/>
          <w:szCs w:val="28"/>
        </w:rPr>
        <w:t xml:space="preserve"> году </w:t>
      </w:r>
      <w:r w:rsidR="00FA7482" w:rsidRPr="00A817F0">
        <w:rPr>
          <w:rFonts w:cs="Times New Roman"/>
          <w:szCs w:val="28"/>
        </w:rPr>
        <w:t xml:space="preserve">Управлением проведено </w:t>
      </w:r>
      <w:r w:rsidR="00D603E5" w:rsidRPr="00A817F0">
        <w:rPr>
          <w:rFonts w:cs="Times New Roman"/>
          <w:szCs w:val="28"/>
        </w:rPr>
        <w:t>10</w:t>
      </w:r>
      <w:r w:rsidR="00FA7482" w:rsidRPr="00A817F0">
        <w:rPr>
          <w:rFonts w:cs="Times New Roman"/>
          <w:szCs w:val="28"/>
        </w:rPr>
        <w:t xml:space="preserve"> проверок соблюдения законодательства об объектах культурного наследия в отнош</w:t>
      </w:r>
      <w:r w:rsidRPr="00A817F0">
        <w:rPr>
          <w:rFonts w:cs="Times New Roman"/>
          <w:szCs w:val="28"/>
        </w:rPr>
        <w:t>ении субъектов надзора, из них:</w:t>
      </w:r>
    </w:p>
    <w:p w:rsidR="000C3B18" w:rsidRPr="00A817F0" w:rsidRDefault="000C3B18" w:rsidP="00FA7482">
      <w:pPr>
        <w:ind w:firstLine="709"/>
        <w:rPr>
          <w:rFonts w:cs="Times New Roman"/>
          <w:szCs w:val="28"/>
        </w:rPr>
      </w:pPr>
      <w:r w:rsidRPr="00A817F0">
        <w:rPr>
          <w:rFonts w:cs="Times New Roman"/>
          <w:noProof/>
          <w:szCs w:val="28"/>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B5CA1" w:rsidRPr="00A817F0" w:rsidRDefault="00BB5CA1" w:rsidP="00FA7482">
      <w:pPr>
        <w:ind w:firstLine="709"/>
        <w:rPr>
          <w:rFonts w:cs="Times New Roman"/>
          <w:szCs w:val="28"/>
        </w:rPr>
      </w:pPr>
    </w:p>
    <w:p w:rsidR="00FA7482" w:rsidRPr="00A817F0" w:rsidRDefault="00D603E5" w:rsidP="00FA7482">
      <w:pPr>
        <w:ind w:firstLine="709"/>
        <w:rPr>
          <w:rFonts w:cs="Times New Roman"/>
          <w:szCs w:val="28"/>
        </w:rPr>
      </w:pPr>
      <w:r w:rsidRPr="00A817F0">
        <w:rPr>
          <w:rFonts w:cs="Times New Roman"/>
          <w:szCs w:val="28"/>
        </w:rPr>
        <w:t>7</w:t>
      </w:r>
      <w:r w:rsidR="00FA7482" w:rsidRPr="00A817F0">
        <w:rPr>
          <w:rFonts w:cs="Times New Roman"/>
          <w:szCs w:val="28"/>
        </w:rPr>
        <w:t xml:space="preserve"> плановых проверок, в том числе:</w:t>
      </w:r>
    </w:p>
    <w:p w:rsidR="00FA7482" w:rsidRPr="00A817F0" w:rsidRDefault="00D603E5" w:rsidP="00C21CA8">
      <w:pPr>
        <w:pStyle w:val="a3"/>
        <w:numPr>
          <w:ilvl w:val="0"/>
          <w:numId w:val="5"/>
        </w:numPr>
        <w:ind w:left="0" w:firstLine="709"/>
        <w:rPr>
          <w:rFonts w:cs="Times New Roman"/>
          <w:szCs w:val="28"/>
        </w:rPr>
      </w:pPr>
      <w:r w:rsidRPr="00A817F0">
        <w:rPr>
          <w:rFonts w:cs="Times New Roman"/>
          <w:szCs w:val="28"/>
        </w:rPr>
        <w:t>4</w:t>
      </w:r>
      <w:r w:rsidR="00BB5CA1" w:rsidRPr="00A817F0">
        <w:rPr>
          <w:rFonts w:cs="Times New Roman"/>
          <w:szCs w:val="28"/>
        </w:rPr>
        <w:t xml:space="preserve"> проверк</w:t>
      </w:r>
      <w:r w:rsidRPr="00A817F0">
        <w:rPr>
          <w:rFonts w:cs="Times New Roman"/>
          <w:szCs w:val="28"/>
        </w:rPr>
        <w:t>и</w:t>
      </w:r>
      <w:r w:rsidR="00BB5CA1" w:rsidRPr="00A817F0">
        <w:rPr>
          <w:rFonts w:cs="Times New Roman"/>
          <w:szCs w:val="28"/>
        </w:rPr>
        <w:t xml:space="preserve"> в отношении органов местного самоуправления 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w:t>
      </w:r>
    </w:p>
    <w:p w:rsidR="00FA7482" w:rsidRPr="00A817F0" w:rsidRDefault="00BB5CA1" w:rsidP="00C21CA8">
      <w:pPr>
        <w:pStyle w:val="a3"/>
        <w:numPr>
          <w:ilvl w:val="0"/>
          <w:numId w:val="5"/>
        </w:numPr>
        <w:ind w:left="0" w:firstLine="709"/>
        <w:rPr>
          <w:rFonts w:cs="Times New Roman"/>
          <w:szCs w:val="28"/>
        </w:rPr>
      </w:pPr>
      <w:r w:rsidRPr="00A817F0">
        <w:rPr>
          <w:rFonts w:cs="Times New Roman"/>
          <w:szCs w:val="28"/>
        </w:rPr>
        <w:t>3</w:t>
      </w:r>
      <w:r w:rsidR="00FA7482" w:rsidRPr="00A817F0">
        <w:rPr>
          <w:rFonts w:cs="Times New Roman"/>
          <w:szCs w:val="28"/>
        </w:rPr>
        <w:t xml:space="preserve"> провер</w:t>
      </w:r>
      <w:r w:rsidRPr="00A817F0">
        <w:rPr>
          <w:rFonts w:cs="Times New Roman"/>
          <w:szCs w:val="28"/>
        </w:rPr>
        <w:t>ки</w:t>
      </w:r>
      <w:r w:rsidR="00FA7482" w:rsidRPr="00A817F0">
        <w:rPr>
          <w:rFonts w:cs="Times New Roman"/>
          <w:szCs w:val="28"/>
        </w:rPr>
        <w:t xml:space="preserve"> в отношении </w:t>
      </w:r>
      <w:r w:rsidRPr="00A817F0">
        <w:rPr>
          <w:rFonts w:cs="Times New Roman"/>
          <w:szCs w:val="28"/>
        </w:rPr>
        <w:t>юридических</w:t>
      </w:r>
      <w:r w:rsidR="00FA7482" w:rsidRPr="00A817F0">
        <w:rPr>
          <w:rFonts w:cs="Times New Roman"/>
          <w:szCs w:val="28"/>
        </w:rPr>
        <w:t xml:space="preserve"> лиц</w:t>
      </w:r>
      <w:r w:rsidRPr="00A817F0">
        <w:rPr>
          <w:rFonts w:cs="Times New Roman"/>
          <w:szCs w:val="28"/>
        </w:rPr>
        <w:t xml:space="preserve"> в соответствии с требованиями Федерального закона № 294-ФЗ</w:t>
      </w:r>
      <w:r w:rsidR="00FA7482" w:rsidRPr="00A817F0">
        <w:rPr>
          <w:rFonts w:cs="Times New Roman"/>
          <w:szCs w:val="28"/>
        </w:rPr>
        <w:t>.</w:t>
      </w:r>
    </w:p>
    <w:p w:rsidR="00FA7482" w:rsidRPr="00A817F0" w:rsidRDefault="00BB5CA1" w:rsidP="00FA7482">
      <w:pPr>
        <w:ind w:firstLine="709"/>
        <w:rPr>
          <w:rFonts w:cs="Times New Roman"/>
          <w:szCs w:val="28"/>
        </w:rPr>
      </w:pPr>
      <w:r w:rsidRPr="00A817F0">
        <w:rPr>
          <w:rFonts w:cs="Times New Roman"/>
          <w:szCs w:val="28"/>
        </w:rPr>
        <w:t>3</w:t>
      </w:r>
      <w:r w:rsidR="00FA7482" w:rsidRPr="00A817F0">
        <w:rPr>
          <w:rFonts w:cs="Times New Roman"/>
          <w:szCs w:val="28"/>
        </w:rPr>
        <w:t xml:space="preserve"> внеплановые проверки</w:t>
      </w:r>
      <w:r w:rsidRPr="00A817F0">
        <w:rPr>
          <w:rFonts w:cs="Times New Roman"/>
          <w:szCs w:val="28"/>
        </w:rPr>
        <w:t xml:space="preserve"> в отношении физических лиц. </w:t>
      </w:r>
    </w:p>
    <w:p w:rsidR="00BB5CA1" w:rsidRPr="00A817F0" w:rsidRDefault="00BB5CA1" w:rsidP="00FA7482">
      <w:pPr>
        <w:ind w:firstLine="709"/>
        <w:rPr>
          <w:rFonts w:cs="Times New Roman"/>
          <w:szCs w:val="28"/>
        </w:rPr>
      </w:pPr>
    </w:p>
    <w:p w:rsidR="00FA7482" w:rsidRPr="00A817F0" w:rsidRDefault="00FA7482" w:rsidP="00C21CA8">
      <w:pPr>
        <w:ind w:firstLine="709"/>
        <w:jc w:val="center"/>
        <w:rPr>
          <w:rFonts w:cs="Times New Roman"/>
          <w:szCs w:val="28"/>
        </w:rPr>
      </w:pPr>
      <w:r w:rsidRPr="00A817F0">
        <w:rPr>
          <w:rFonts w:cs="Times New Roman"/>
          <w:szCs w:val="28"/>
        </w:rPr>
        <w:t>Сравнительный анализ проведенных проверок по видам в период с 201</w:t>
      </w:r>
      <w:r w:rsidR="00CD0FC2" w:rsidRPr="00A817F0">
        <w:rPr>
          <w:rFonts w:cs="Times New Roman"/>
          <w:szCs w:val="28"/>
        </w:rPr>
        <w:t>7</w:t>
      </w:r>
      <w:r w:rsidRPr="00A817F0">
        <w:rPr>
          <w:rFonts w:cs="Times New Roman"/>
          <w:szCs w:val="28"/>
        </w:rPr>
        <w:t xml:space="preserve"> по 201</w:t>
      </w:r>
      <w:r w:rsidR="00CD0FC2" w:rsidRPr="00A817F0">
        <w:rPr>
          <w:rFonts w:cs="Times New Roman"/>
          <w:szCs w:val="28"/>
        </w:rPr>
        <w:t>8</w:t>
      </w:r>
      <w:r w:rsidRPr="00A817F0">
        <w:rPr>
          <w:rFonts w:cs="Times New Roman"/>
          <w:szCs w:val="28"/>
        </w:rPr>
        <w:t xml:space="preserve"> год</w:t>
      </w:r>
    </w:p>
    <w:p w:rsidR="00BB5CA1" w:rsidRPr="00A817F0" w:rsidRDefault="00BB5CA1" w:rsidP="00FA7482">
      <w:pPr>
        <w:ind w:firstLine="709"/>
        <w:rPr>
          <w:rFonts w:cs="Times New Roman"/>
          <w:szCs w:val="28"/>
        </w:rPr>
      </w:pPr>
    </w:p>
    <w:p w:rsidR="00BB5CA1" w:rsidRPr="00A817F0" w:rsidRDefault="00BB5CA1" w:rsidP="00FA7482">
      <w:pPr>
        <w:ind w:firstLine="709"/>
        <w:rPr>
          <w:rFonts w:cs="Times New Roman"/>
          <w:szCs w:val="28"/>
        </w:rPr>
      </w:pPr>
      <w:r w:rsidRPr="00A817F0">
        <w:rPr>
          <w:rFonts w:cs="Times New Roman"/>
          <w:noProof/>
          <w:szCs w:val="28"/>
          <w:lang w:eastAsia="ru-RU"/>
        </w:rPr>
        <w:lastRenderedPageBreak/>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B5CA1" w:rsidRPr="00A817F0" w:rsidRDefault="00BB5CA1" w:rsidP="00FA7482">
      <w:pPr>
        <w:ind w:firstLine="709"/>
        <w:rPr>
          <w:rFonts w:cs="Times New Roman"/>
          <w:szCs w:val="28"/>
        </w:rPr>
      </w:pPr>
    </w:p>
    <w:p w:rsidR="00FA7482" w:rsidRPr="00A817F0" w:rsidRDefault="00C21CA8" w:rsidP="00FA7482">
      <w:pPr>
        <w:ind w:firstLine="709"/>
        <w:rPr>
          <w:rFonts w:cs="Times New Roman"/>
          <w:szCs w:val="28"/>
        </w:rPr>
      </w:pPr>
      <w:r w:rsidRPr="00A817F0">
        <w:rPr>
          <w:rFonts w:cs="Times New Roman"/>
          <w:szCs w:val="28"/>
        </w:rPr>
        <w:t>У</w:t>
      </w:r>
      <w:r w:rsidR="00CE5B32" w:rsidRPr="00A817F0">
        <w:rPr>
          <w:rFonts w:cs="Times New Roman"/>
          <w:szCs w:val="28"/>
        </w:rPr>
        <w:t>меньшение</w:t>
      </w:r>
      <w:r w:rsidR="00FA7482" w:rsidRPr="00A817F0">
        <w:rPr>
          <w:rFonts w:cs="Times New Roman"/>
          <w:szCs w:val="28"/>
        </w:rPr>
        <w:t xml:space="preserve"> количества плановых проверок, проведенных в 201</w:t>
      </w:r>
      <w:r w:rsidR="00CE5B32" w:rsidRPr="00A817F0">
        <w:rPr>
          <w:rFonts w:cs="Times New Roman"/>
          <w:szCs w:val="28"/>
        </w:rPr>
        <w:t>8</w:t>
      </w:r>
      <w:r w:rsidR="00FA7482" w:rsidRPr="00A817F0">
        <w:rPr>
          <w:rFonts w:cs="Times New Roman"/>
          <w:szCs w:val="28"/>
        </w:rPr>
        <w:t xml:space="preserve"> году, по сравнению с аналогичным периодом </w:t>
      </w:r>
      <w:r w:rsidRPr="00A817F0">
        <w:rPr>
          <w:rFonts w:cs="Times New Roman"/>
          <w:szCs w:val="28"/>
        </w:rPr>
        <w:t>201</w:t>
      </w:r>
      <w:r w:rsidR="00CE5B32" w:rsidRPr="00A817F0">
        <w:rPr>
          <w:rFonts w:cs="Times New Roman"/>
          <w:szCs w:val="28"/>
        </w:rPr>
        <w:t>7</w:t>
      </w:r>
      <w:r w:rsidR="00FA7482" w:rsidRPr="00A817F0">
        <w:rPr>
          <w:rFonts w:cs="Times New Roman"/>
          <w:szCs w:val="28"/>
        </w:rPr>
        <w:t xml:space="preserve"> года обусловлено </w:t>
      </w:r>
      <w:r w:rsidRPr="00A817F0">
        <w:rPr>
          <w:rFonts w:cs="Times New Roman"/>
          <w:szCs w:val="28"/>
        </w:rPr>
        <w:t>согласованием плана проведения плановых проверок Управлением на 201</w:t>
      </w:r>
      <w:r w:rsidR="00CE5B32" w:rsidRPr="00A817F0">
        <w:rPr>
          <w:rFonts w:cs="Times New Roman"/>
          <w:szCs w:val="28"/>
        </w:rPr>
        <w:t>8</w:t>
      </w:r>
      <w:r w:rsidRPr="00A817F0">
        <w:rPr>
          <w:rFonts w:cs="Times New Roman"/>
          <w:szCs w:val="28"/>
        </w:rPr>
        <w:t xml:space="preserve"> год прокуратурой Республики Ингушетия</w:t>
      </w:r>
      <w:r w:rsidR="00FA7482" w:rsidRPr="00A817F0">
        <w:rPr>
          <w:rFonts w:cs="Times New Roman"/>
          <w:szCs w:val="28"/>
        </w:rPr>
        <w:t>.</w:t>
      </w:r>
    </w:p>
    <w:p w:rsidR="00C21CA8" w:rsidRPr="00A817F0" w:rsidRDefault="00C21CA8" w:rsidP="00FA7482">
      <w:pPr>
        <w:ind w:firstLine="709"/>
        <w:rPr>
          <w:rFonts w:cs="Times New Roman"/>
          <w:szCs w:val="28"/>
        </w:rPr>
      </w:pPr>
    </w:p>
    <w:p w:rsidR="00FA7482" w:rsidRPr="00A817F0" w:rsidRDefault="00FA7482" w:rsidP="00F0465E">
      <w:pPr>
        <w:pStyle w:val="2"/>
        <w:rPr>
          <w:sz w:val="28"/>
          <w:szCs w:val="28"/>
        </w:rPr>
      </w:pPr>
      <w:r w:rsidRPr="00A817F0">
        <w:rPr>
          <w:sz w:val="28"/>
          <w:szCs w:val="28"/>
        </w:rPr>
        <w:t>2.</w:t>
      </w:r>
      <w:r w:rsidR="00D82796" w:rsidRPr="00A817F0">
        <w:rPr>
          <w:sz w:val="28"/>
          <w:szCs w:val="28"/>
        </w:rPr>
        <w:t>2</w:t>
      </w:r>
      <w:r w:rsidRPr="00A817F0">
        <w:rPr>
          <w:sz w:val="28"/>
          <w:szCs w:val="28"/>
        </w:rPr>
        <w:t>. Предписания, выданные в рамках осуществления государственного</w:t>
      </w:r>
      <w:r w:rsidR="00256BAE" w:rsidRPr="00A817F0">
        <w:rPr>
          <w:sz w:val="28"/>
          <w:szCs w:val="28"/>
        </w:rPr>
        <w:t xml:space="preserve"> надзора</w:t>
      </w:r>
    </w:p>
    <w:p w:rsidR="00BD0870" w:rsidRPr="00A817F0" w:rsidRDefault="00BD0870" w:rsidP="00BD0870">
      <w:pPr>
        <w:jc w:val="center"/>
        <w:rPr>
          <w:rFonts w:cs="Times New Roman"/>
          <w:b/>
          <w:szCs w:val="28"/>
        </w:rPr>
      </w:pPr>
    </w:p>
    <w:p w:rsidR="00FA7482" w:rsidRPr="00A817F0" w:rsidRDefault="00FA7482" w:rsidP="00994BDE">
      <w:pPr>
        <w:ind w:firstLine="709"/>
        <w:rPr>
          <w:rFonts w:cs="Times New Roman"/>
          <w:szCs w:val="28"/>
        </w:rPr>
      </w:pPr>
      <w:r w:rsidRPr="00A817F0">
        <w:rPr>
          <w:rFonts w:cs="Times New Roman"/>
          <w:szCs w:val="28"/>
        </w:rPr>
        <w:t xml:space="preserve">В рамках проведения контрольно-надзорных мероприятий по фактам выявленных нарушений Управлением выдано </w:t>
      </w:r>
      <w:r w:rsidR="00CE5B32" w:rsidRPr="00A817F0">
        <w:rPr>
          <w:rFonts w:cs="Times New Roman"/>
          <w:szCs w:val="28"/>
        </w:rPr>
        <w:t>7</w:t>
      </w:r>
      <w:r w:rsidRPr="00A817F0">
        <w:rPr>
          <w:rFonts w:cs="Times New Roman"/>
          <w:szCs w:val="28"/>
        </w:rPr>
        <w:t xml:space="preserve"> предписани</w:t>
      </w:r>
      <w:r w:rsidR="00994BDE" w:rsidRPr="00A817F0">
        <w:rPr>
          <w:rFonts w:cs="Times New Roman"/>
          <w:szCs w:val="28"/>
        </w:rPr>
        <w:t>й об устранении нарушений, выявленных при проведении плановой проверки.</w:t>
      </w:r>
    </w:p>
    <w:p w:rsidR="00E47293" w:rsidRPr="00A817F0" w:rsidRDefault="00E47293" w:rsidP="00FA7482">
      <w:pPr>
        <w:ind w:firstLine="709"/>
        <w:rPr>
          <w:rFonts w:cs="Times New Roman"/>
          <w:szCs w:val="28"/>
        </w:rPr>
      </w:pPr>
    </w:p>
    <w:p w:rsidR="00FA7482" w:rsidRPr="00A817F0" w:rsidRDefault="00FA7482" w:rsidP="00E47293">
      <w:pPr>
        <w:pStyle w:val="2"/>
        <w:rPr>
          <w:sz w:val="28"/>
          <w:szCs w:val="28"/>
        </w:rPr>
      </w:pPr>
      <w:r w:rsidRPr="00A817F0">
        <w:rPr>
          <w:sz w:val="28"/>
          <w:szCs w:val="28"/>
        </w:rPr>
        <w:t>2.</w:t>
      </w:r>
      <w:r w:rsidR="00D82796" w:rsidRPr="00A817F0">
        <w:rPr>
          <w:sz w:val="28"/>
          <w:szCs w:val="28"/>
        </w:rPr>
        <w:t>3</w:t>
      </w:r>
      <w:r w:rsidRPr="00A817F0">
        <w:rPr>
          <w:sz w:val="28"/>
          <w:szCs w:val="28"/>
        </w:rPr>
        <w:t>. Производство по делам об административных правонарушениях</w:t>
      </w:r>
    </w:p>
    <w:p w:rsidR="00E47293" w:rsidRPr="00A817F0" w:rsidRDefault="00E47293" w:rsidP="00E47293">
      <w:pPr>
        <w:rPr>
          <w:szCs w:val="28"/>
        </w:rPr>
      </w:pPr>
    </w:p>
    <w:p w:rsidR="00FA7482" w:rsidRPr="00A817F0" w:rsidRDefault="00FA7482" w:rsidP="00FA7482">
      <w:pPr>
        <w:ind w:firstLine="709"/>
        <w:rPr>
          <w:rFonts w:cs="Times New Roman"/>
          <w:szCs w:val="28"/>
        </w:rPr>
      </w:pPr>
      <w:r w:rsidRPr="00A817F0">
        <w:rPr>
          <w:rFonts w:cs="Times New Roman"/>
          <w:szCs w:val="28"/>
        </w:rPr>
        <w:t>За 201</w:t>
      </w:r>
      <w:r w:rsidR="00AD1A6E" w:rsidRPr="00A817F0">
        <w:rPr>
          <w:rFonts w:cs="Times New Roman"/>
          <w:szCs w:val="28"/>
        </w:rPr>
        <w:t>8</w:t>
      </w:r>
      <w:r w:rsidRPr="00A817F0">
        <w:rPr>
          <w:rFonts w:cs="Times New Roman"/>
          <w:szCs w:val="28"/>
        </w:rPr>
        <w:t xml:space="preserve"> год Управлением возбуждено </w:t>
      </w:r>
      <w:r w:rsidR="00AD1A6E" w:rsidRPr="00A817F0">
        <w:rPr>
          <w:rFonts w:cs="Times New Roman"/>
          <w:szCs w:val="28"/>
        </w:rPr>
        <w:t>3</w:t>
      </w:r>
      <w:r w:rsidRPr="00A817F0">
        <w:rPr>
          <w:rFonts w:cs="Times New Roman"/>
          <w:szCs w:val="28"/>
        </w:rPr>
        <w:t xml:space="preserve"> дел</w:t>
      </w:r>
      <w:r w:rsidR="00AD1A6E" w:rsidRPr="00A817F0">
        <w:rPr>
          <w:rFonts w:cs="Times New Roman"/>
          <w:szCs w:val="28"/>
        </w:rPr>
        <w:t>а</w:t>
      </w:r>
      <w:r w:rsidRPr="00A817F0">
        <w:rPr>
          <w:rFonts w:cs="Times New Roman"/>
          <w:szCs w:val="28"/>
        </w:rPr>
        <w:t xml:space="preserve"> об административных правонарушениях (проведено 1 административн</w:t>
      </w:r>
      <w:r w:rsidR="00994BDE" w:rsidRPr="00A817F0">
        <w:rPr>
          <w:rFonts w:cs="Times New Roman"/>
          <w:szCs w:val="28"/>
        </w:rPr>
        <w:t>ое</w:t>
      </w:r>
      <w:r w:rsidRPr="00A817F0">
        <w:rPr>
          <w:rFonts w:cs="Times New Roman"/>
          <w:szCs w:val="28"/>
        </w:rPr>
        <w:t xml:space="preserve"> расследовани</w:t>
      </w:r>
      <w:r w:rsidR="00994BDE" w:rsidRPr="00A817F0">
        <w:rPr>
          <w:rFonts w:cs="Times New Roman"/>
          <w:szCs w:val="28"/>
        </w:rPr>
        <w:t>е</w:t>
      </w:r>
      <w:r w:rsidRPr="00A817F0">
        <w:rPr>
          <w:rFonts w:cs="Times New Roman"/>
          <w:szCs w:val="28"/>
        </w:rPr>
        <w:t>), по</w:t>
      </w:r>
      <w:r w:rsidR="00C4231C" w:rsidRPr="00A817F0">
        <w:rPr>
          <w:rFonts w:cs="Times New Roman"/>
          <w:szCs w:val="28"/>
        </w:rPr>
        <w:t xml:space="preserve"> всем</w:t>
      </w:r>
      <w:r w:rsidRPr="00A817F0">
        <w:rPr>
          <w:rFonts w:cs="Times New Roman"/>
          <w:szCs w:val="28"/>
        </w:rPr>
        <w:t xml:space="preserve"> делам вынесены постановления о привлечении к административной ответственности.</w:t>
      </w:r>
    </w:p>
    <w:p w:rsidR="00FA7482" w:rsidRPr="00A817F0" w:rsidRDefault="00FA7482" w:rsidP="00FA7482">
      <w:pPr>
        <w:ind w:firstLine="709"/>
        <w:rPr>
          <w:rFonts w:cs="Times New Roman"/>
          <w:szCs w:val="28"/>
        </w:rPr>
      </w:pPr>
      <w:r w:rsidRPr="00A817F0">
        <w:rPr>
          <w:rFonts w:cs="Times New Roman"/>
          <w:szCs w:val="28"/>
        </w:rPr>
        <w:t xml:space="preserve">По результатам обжалования </w:t>
      </w:r>
      <w:r w:rsidR="005C2732" w:rsidRPr="00A817F0">
        <w:rPr>
          <w:rFonts w:cs="Times New Roman"/>
          <w:szCs w:val="28"/>
        </w:rPr>
        <w:t>3</w:t>
      </w:r>
      <w:r w:rsidRPr="00A817F0">
        <w:rPr>
          <w:rFonts w:cs="Times New Roman"/>
          <w:szCs w:val="28"/>
        </w:rPr>
        <w:t xml:space="preserve"> постановлени</w:t>
      </w:r>
      <w:r w:rsidR="005C2732" w:rsidRPr="00A817F0">
        <w:rPr>
          <w:rFonts w:cs="Times New Roman"/>
          <w:szCs w:val="28"/>
        </w:rPr>
        <w:t>я</w:t>
      </w:r>
      <w:r w:rsidRPr="00A817F0">
        <w:rPr>
          <w:rFonts w:cs="Times New Roman"/>
          <w:szCs w:val="28"/>
        </w:rPr>
        <w:t xml:space="preserve"> о привлечении к административной ответственности признан</w:t>
      </w:r>
      <w:r w:rsidR="005C2732" w:rsidRPr="00A817F0">
        <w:rPr>
          <w:rFonts w:cs="Times New Roman"/>
          <w:szCs w:val="28"/>
        </w:rPr>
        <w:t>о</w:t>
      </w:r>
      <w:r w:rsidRPr="00A817F0">
        <w:rPr>
          <w:rFonts w:cs="Times New Roman"/>
          <w:szCs w:val="28"/>
        </w:rPr>
        <w:t xml:space="preserve"> законным.</w:t>
      </w:r>
    </w:p>
    <w:p w:rsidR="00FA7482" w:rsidRPr="00A817F0" w:rsidRDefault="00FA7482" w:rsidP="00FA7482">
      <w:pPr>
        <w:ind w:firstLine="709"/>
        <w:rPr>
          <w:rFonts w:cs="Times New Roman"/>
          <w:szCs w:val="28"/>
        </w:rPr>
      </w:pPr>
      <w:r w:rsidRPr="00A817F0">
        <w:rPr>
          <w:rFonts w:cs="Times New Roman"/>
          <w:szCs w:val="28"/>
        </w:rPr>
        <w:t>Фактов обжалования, связанных с нарушением процессуальных норм при производстве по делу об административном правонарушении, не имеется.</w:t>
      </w:r>
    </w:p>
    <w:p w:rsidR="00FA7482" w:rsidRPr="00A817F0" w:rsidRDefault="00FA7482" w:rsidP="00FA7482">
      <w:pPr>
        <w:ind w:firstLine="709"/>
        <w:rPr>
          <w:rFonts w:cs="Times New Roman"/>
          <w:szCs w:val="28"/>
        </w:rPr>
      </w:pPr>
      <w:r w:rsidRPr="00A817F0">
        <w:rPr>
          <w:rFonts w:cs="Times New Roman"/>
          <w:szCs w:val="28"/>
        </w:rPr>
        <w:t>По выявленным в 201</w:t>
      </w:r>
      <w:r w:rsidR="005C2732" w:rsidRPr="00A817F0">
        <w:rPr>
          <w:rFonts w:cs="Times New Roman"/>
          <w:szCs w:val="28"/>
        </w:rPr>
        <w:t>8</w:t>
      </w:r>
      <w:r w:rsidRPr="00A817F0">
        <w:rPr>
          <w:rFonts w:cs="Times New Roman"/>
          <w:szCs w:val="28"/>
        </w:rPr>
        <w:t xml:space="preserve"> году нарушениям законодательства в области охраны объектов культурного наследия</w:t>
      </w:r>
      <w:r w:rsidR="00C4231C" w:rsidRPr="00A817F0">
        <w:rPr>
          <w:rFonts w:cs="Times New Roman"/>
          <w:szCs w:val="28"/>
        </w:rPr>
        <w:t xml:space="preserve"> постановлениями судов общей юрисдикции Республики Ингушетия </w:t>
      </w:r>
      <w:r w:rsidRPr="00A817F0">
        <w:rPr>
          <w:rFonts w:cs="Times New Roman"/>
          <w:szCs w:val="28"/>
        </w:rPr>
        <w:t>назначено штрафо</w:t>
      </w:r>
      <w:r w:rsidR="00C4231C" w:rsidRPr="00A817F0">
        <w:rPr>
          <w:rFonts w:cs="Times New Roman"/>
          <w:szCs w:val="28"/>
        </w:rPr>
        <w:t xml:space="preserve">в на общую сумму </w:t>
      </w:r>
      <w:r w:rsidR="005C2732" w:rsidRPr="00A817F0">
        <w:rPr>
          <w:rFonts w:cs="Times New Roman"/>
          <w:szCs w:val="28"/>
        </w:rPr>
        <w:t>35</w:t>
      </w:r>
      <w:r w:rsidR="00C4231C" w:rsidRPr="00A817F0">
        <w:rPr>
          <w:rFonts w:cs="Times New Roman"/>
          <w:szCs w:val="28"/>
        </w:rPr>
        <w:t xml:space="preserve"> </w:t>
      </w:r>
      <w:r w:rsidR="005C2732" w:rsidRPr="00A817F0">
        <w:rPr>
          <w:rFonts w:cs="Times New Roman"/>
          <w:szCs w:val="28"/>
        </w:rPr>
        <w:t>0</w:t>
      </w:r>
      <w:r w:rsidR="00C4231C" w:rsidRPr="00A817F0">
        <w:rPr>
          <w:rFonts w:cs="Times New Roman"/>
          <w:szCs w:val="28"/>
        </w:rPr>
        <w:t>00 руб</w:t>
      </w:r>
      <w:r w:rsidR="002C32E2" w:rsidRPr="00A817F0">
        <w:rPr>
          <w:rFonts w:cs="Times New Roman"/>
          <w:szCs w:val="28"/>
        </w:rPr>
        <w:t>.</w:t>
      </w:r>
    </w:p>
    <w:p w:rsidR="00FA7482" w:rsidRPr="00A817F0" w:rsidRDefault="00FA7482" w:rsidP="00FA7482">
      <w:pPr>
        <w:ind w:firstLine="709"/>
        <w:rPr>
          <w:rFonts w:cs="Times New Roman"/>
          <w:szCs w:val="28"/>
        </w:rPr>
      </w:pPr>
    </w:p>
    <w:p w:rsidR="00C4231C" w:rsidRPr="00A817F0" w:rsidRDefault="00C4231C" w:rsidP="00FA7482">
      <w:pPr>
        <w:ind w:firstLine="709"/>
        <w:rPr>
          <w:rFonts w:cs="Times New Roman"/>
          <w:szCs w:val="28"/>
        </w:rPr>
      </w:pPr>
      <w:r w:rsidRPr="00A817F0">
        <w:rPr>
          <w:rFonts w:cs="Times New Roman"/>
          <w:noProof/>
          <w:szCs w:val="28"/>
          <w:lang w:eastAsia="ru-RU"/>
        </w:rPr>
        <w:lastRenderedPageBreak/>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231C" w:rsidRPr="00A817F0" w:rsidRDefault="00C4231C" w:rsidP="00FA7482">
      <w:pPr>
        <w:ind w:firstLine="709"/>
        <w:rPr>
          <w:rFonts w:cs="Times New Roman"/>
          <w:szCs w:val="28"/>
        </w:rPr>
      </w:pPr>
    </w:p>
    <w:p w:rsidR="00FA7482" w:rsidRPr="00A817F0" w:rsidRDefault="00FA7482" w:rsidP="00FA7482">
      <w:pPr>
        <w:ind w:firstLine="709"/>
        <w:rPr>
          <w:rFonts w:cs="Times New Roman"/>
          <w:szCs w:val="28"/>
        </w:rPr>
      </w:pPr>
      <w:r w:rsidRPr="00A817F0">
        <w:rPr>
          <w:rFonts w:cs="Times New Roman"/>
          <w:szCs w:val="28"/>
        </w:rPr>
        <w:t xml:space="preserve">Кроме того, в ходе проведения надзорной деятельности Управлением выявлены признаки преступлений, предусмотренных статьями </w:t>
      </w:r>
      <w:r w:rsidR="002C32E2" w:rsidRPr="00A817F0">
        <w:rPr>
          <w:rFonts w:cs="Times New Roman"/>
          <w:szCs w:val="28"/>
        </w:rPr>
        <w:t>243.2</w:t>
      </w:r>
      <w:r w:rsidRPr="00A817F0">
        <w:rPr>
          <w:rFonts w:cs="Times New Roman"/>
          <w:szCs w:val="28"/>
        </w:rPr>
        <w:t xml:space="preserve"> УК РФ, в </w:t>
      </w:r>
      <w:proofErr w:type="gramStart"/>
      <w:r w:rsidRPr="00A817F0">
        <w:rPr>
          <w:rFonts w:cs="Times New Roman"/>
          <w:szCs w:val="28"/>
        </w:rPr>
        <w:t>связи</w:t>
      </w:r>
      <w:proofErr w:type="gramEnd"/>
      <w:r w:rsidRPr="00A817F0">
        <w:rPr>
          <w:rFonts w:cs="Times New Roman"/>
          <w:szCs w:val="28"/>
        </w:rPr>
        <w:t xml:space="preserve"> с чем Управлением направлены в органы внутренних дел </w:t>
      </w:r>
      <w:r w:rsidR="00D52BD9" w:rsidRPr="00A817F0">
        <w:rPr>
          <w:rFonts w:cs="Times New Roman"/>
          <w:szCs w:val="28"/>
        </w:rPr>
        <w:t>Республики Ингушетия</w:t>
      </w:r>
      <w:r w:rsidRPr="00A817F0">
        <w:rPr>
          <w:rFonts w:cs="Times New Roman"/>
          <w:szCs w:val="28"/>
        </w:rPr>
        <w:t xml:space="preserve"> </w:t>
      </w:r>
      <w:r w:rsidR="00E87503" w:rsidRPr="00A817F0">
        <w:rPr>
          <w:rFonts w:cs="Times New Roman"/>
          <w:szCs w:val="28"/>
        </w:rPr>
        <w:t>2</w:t>
      </w:r>
      <w:r w:rsidRPr="00A817F0">
        <w:rPr>
          <w:rFonts w:cs="Times New Roman"/>
          <w:szCs w:val="28"/>
        </w:rPr>
        <w:t xml:space="preserve"> обращени</w:t>
      </w:r>
      <w:r w:rsidR="00E87503" w:rsidRPr="00A817F0">
        <w:rPr>
          <w:rFonts w:cs="Times New Roman"/>
          <w:szCs w:val="28"/>
        </w:rPr>
        <w:t>я</w:t>
      </w:r>
      <w:r w:rsidRPr="00A817F0">
        <w:rPr>
          <w:rFonts w:cs="Times New Roman"/>
          <w:szCs w:val="28"/>
        </w:rPr>
        <w:t xml:space="preserve"> в целях проведения процессуальных проверок.</w:t>
      </w:r>
    </w:p>
    <w:p w:rsidR="003451DF" w:rsidRPr="00A817F0" w:rsidRDefault="003451DF" w:rsidP="00FA7482">
      <w:pPr>
        <w:ind w:firstLine="709"/>
        <w:rPr>
          <w:rFonts w:cs="Times New Roman"/>
          <w:szCs w:val="28"/>
        </w:rPr>
      </w:pPr>
    </w:p>
    <w:p w:rsidR="00FA7482" w:rsidRPr="00A817F0" w:rsidRDefault="00FA7482" w:rsidP="003451DF">
      <w:pPr>
        <w:pStyle w:val="2"/>
        <w:rPr>
          <w:sz w:val="28"/>
          <w:szCs w:val="28"/>
        </w:rPr>
      </w:pPr>
      <w:r w:rsidRPr="00A817F0">
        <w:rPr>
          <w:sz w:val="28"/>
          <w:szCs w:val="28"/>
        </w:rPr>
        <w:t>2.6. Анализ правоприменительной практики и контрольно-надзорной</w:t>
      </w:r>
      <w:r w:rsidR="003451DF" w:rsidRPr="00A817F0">
        <w:rPr>
          <w:sz w:val="28"/>
          <w:szCs w:val="28"/>
        </w:rPr>
        <w:t xml:space="preserve"> </w:t>
      </w:r>
      <w:r w:rsidRPr="00A817F0">
        <w:rPr>
          <w:sz w:val="28"/>
          <w:szCs w:val="28"/>
        </w:rPr>
        <w:t xml:space="preserve">деятельности </w:t>
      </w:r>
      <w:r w:rsidR="00D52BD9" w:rsidRPr="00A817F0">
        <w:rPr>
          <w:sz w:val="28"/>
          <w:szCs w:val="28"/>
        </w:rPr>
        <w:t>Управления</w:t>
      </w:r>
    </w:p>
    <w:p w:rsidR="003451DF" w:rsidRPr="00A817F0" w:rsidRDefault="003451DF" w:rsidP="003451DF">
      <w:pPr>
        <w:rPr>
          <w:szCs w:val="28"/>
        </w:rPr>
      </w:pPr>
    </w:p>
    <w:p w:rsidR="00FA7482" w:rsidRPr="00A817F0" w:rsidRDefault="00FA7482" w:rsidP="00FA7482">
      <w:pPr>
        <w:ind w:firstLine="709"/>
        <w:rPr>
          <w:rFonts w:cs="Times New Roman"/>
          <w:szCs w:val="28"/>
        </w:rPr>
      </w:pPr>
      <w:r w:rsidRPr="00A817F0">
        <w:rPr>
          <w:rFonts w:cs="Times New Roman"/>
          <w:szCs w:val="28"/>
        </w:rPr>
        <w:t xml:space="preserve">Как следует из статистических данных контрольно-надзорной деятельности </w:t>
      </w:r>
      <w:r w:rsidR="00D52BD9" w:rsidRPr="00A817F0">
        <w:rPr>
          <w:rFonts w:cs="Times New Roman"/>
          <w:szCs w:val="28"/>
        </w:rPr>
        <w:t>Управления</w:t>
      </w:r>
      <w:r w:rsidRPr="00A817F0">
        <w:rPr>
          <w:rFonts w:cs="Times New Roman"/>
          <w:szCs w:val="28"/>
        </w:rPr>
        <w:t xml:space="preserve"> за 201</w:t>
      </w:r>
      <w:r w:rsidR="00E87503" w:rsidRPr="00A817F0">
        <w:rPr>
          <w:rFonts w:cs="Times New Roman"/>
          <w:szCs w:val="28"/>
        </w:rPr>
        <w:t>8</w:t>
      </w:r>
      <w:r w:rsidRPr="00A817F0">
        <w:rPr>
          <w:rFonts w:cs="Times New Roman"/>
          <w:szCs w:val="28"/>
        </w:rPr>
        <w:t xml:space="preserve"> год, </w:t>
      </w:r>
      <w:r w:rsidR="001C4E4B" w:rsidRPr="00A817F0">
        <w:rPr>
          <w:rFonts w:cs="Times New Roman"/>
          <w:szCs w:val="28"/>
        </w:rPr>
        <w:t>большинство</w:t>
      </w:r>
      <w:r w:rsidRPr="00A817F0">
        <w:rPr>
          <w:rFonts w:cs="Times New Roman"/>
          <w:szCs w:val="28"/>
        </w:rPr>
        <w:t xml:space="preserve"> дел об административных правонарушениях составляют дела, возбужденные по факту </w:t>
      </w:r>
      <w:r w:rsidR="003451DF" w:rsidRPr="00A817F0">
        <w:rPr>
          <w:rFonts w:cs="Times New Roman"/>
          <w:szCs w:val="28"/>
        </w:rPr>
        <w:t>проведения земляных, строительных, мелиоративных, хозяйственных и иных работ без проведения государственной историко-культурной экспертизы</w:t>
      </w:r>
      <w:r w:rsidRPr="00A817F0">
        <w:rPr>
          <w:rFonts w:cs="Times New Roman"/>
          <w:szCs w:val="28"/>
        </w:rPr>
        <w:t>.</w:t>
      </w:r>
    </w:p>
    <w:p w:rsidR="00FA7482" w:rsidRPr="00A817F0" w:rsidRDefault="00FA7482" w:rsidP="00FA7482">
      <w:pPr>
        <w:ind w:firstLine="709"/>
        <w:rPr>
          <w:rFonts w:cs="Times New Roman"/>
          <w:szCs w:val="28"/>
        </w:rPr>
      </w:pPr>
      <w:r w:rsidRPr="00A817F0">
        <w:rPr>
          <w:rFonts w:cs="Times New Roman"/>
          <w:szCs w:val="28"/>
        </w:rPr>
        <w:t xml:space="preserve">Среди причин совершения правонарушений, связанных с неисполнением </w:t>
      </w:r>
      <w:r w:rsidR="00236A2F" w:rsidRPr="00A817F0">
        <w:rPr>
          <w:rFonts w:cs="Times New Roman"/>
          <w:szCs w:val="28"/>
        </w:rPr>
        <w:t>обязанности по проведению государственной историко-культурной экспертизы</w:t>
      </w:r>
      <w:r w:rsidRPr="00A817F0">
        <w:rPr>
          <w:rFonts w:cs="Times New Roman"/>
          <w:szCs w:val="28"/>
        </w:rPr>
        <w:t xml:space="preserve">, основной следует считать необходимость значительных финансовых затрат </w:t>
      </w:r>
      <w:r w:rsidR="00236A2F" w:rsidRPr="00A817F0">
        <w:rPr>
          <w:rFonts w:cs="Times New Roman"/>
          <w:szCs w:val="28"/>
        </w:rPr>
        <w:t>на ее прове</w:t>
      </w:r>
      <w:r w:rsidR="00E15B94" w:rsidRPr="00A817F0">
        <w:rPr>
          <w:rFonts w:cs="Times New Roman"/>
          <w:szCs w:val="28"/>
        </w:rPr>
        <w:t>дение</w:t>
      </w:r>
      <w:r w:rsidRPr="00A817F0">
        <w:rPr>
          <w:rFonts w:cs="Times New Roman"/>
          <w:szCs w:val="28"/>
        </w:rPr>
        <w:t>.</w:t>
      </w:r>
    </w:p>
    <w:p w:rsidR="00FA7482" w:rsidRPr="00A817F0" w:rsidRDefault="00FA7482" w:rsidP="00FA7482">
      <w:pPr>
        <w:ind w:firstLine="709"/>
        <w:rPr>
          <w:rFonts w:cs="Times New Roman"/>
          <w:szCs w:val="28"/>
        </w:rPr>
      </w:pPr>
      <w:r w:rsidRPr="00A817F0">
        <w:rPr>
          <w:rFonts w:cs="Times New Roman"/>
          <w:szCs w:val="28"/>
        </w:rPr>
        <w:t>Таким образом, лиц</w:t>
      </w:r>
      <w:r w:rsidR="00E15B94" w:rsidRPr="00A817F0">
        <w:rPr>
          <w:rFonts w:cs="Times New Roman"/>
          <w:szCs w:val="28"/>
        </w:rPr>
        <w:t>а</w:t>
      </w:r>
      <w:r w:rsidRPr="00A817F0">
        <w:rPr>
          <w:rFonts w:cs="Times New Roman"/>
          <w:szCs w:val="28"/>
        </w:rPr>
        <w:t>, допустившее нарушение требований законодательства первично</w:t>
      </w:r>
      <w:r w:rsidR="00256BAE" w:rsidRPr="00A817F0">
        <w:rPr>
          <w:rFonts w:cs="Times New Roman"/>
          <w:szCs w:val="28"/>
        </w:rPr>
        <w:t>,</w:t>
      </w:r>
      <w:r w:rsidRPr="00A817F0">
        <w:rPr>
          <w:rFonts w:cs="Times New Roman"/>
          <w:szCs w:val="28"/>
        </w:rPr>
        <w:t xml:space="preserve"> пыта</w:t>
      </w:r>
      <w:r w:rsidR="00E15B94" w:rsidRPr="00A817F0">
        <w:rPr>
          <w:rFonts w:cs="Times New Roman"/>
          <w:szCs w:val="28"/>
        </w:rPr>
        <w:t>ю</w:t>
      </w:r>
      <w:r w:rsidRPr="00A817F0">
        <w:rPr>
          <w:rFonts w:cs="Times New Roman"/>
          <w:szCs w:val="28"/>
        </w:rPr>
        <w:t xml:space="preserve">тся избежать </w:t>
      </w:r>
      <w:r w:rsidR="00E15B94" w:rsidRPr="00A817F0">
        <w:rPr>
          <w:rFonts w:cs="Times New Roman"/>
          <w:szCs w:val="28"/>
        </w:rPr>
        <w:t>затрат, направленных на проведение вышеуказанной экспертизы</w:t>
      </w:r>
      <w:r w:rsidRPr="00A817F0">
        <w:rPr>
          <w:rFonts w:cs="Times New Roman"/>
          <w:szCs w:val="28"/>
        </w:rPr>
        <w:t>.</w:t>
      </w:r>
    </w:p>
    <w:p w:rsidR="00445C7E" w:rsidRPr="00A817F0" w:rsidRDefault="00445C7E" w:rsidP="00FA7482">
      <w:pPr>
        <w:ind w:firstLine="709"/>
        <w:rPr>
          <w:rFonts w:cs="Times New Roman"/>
          <w:szCs w:val="28"/>
        </w:rPr>
      </w:pPr>
      <w:proofErr w:type="gramStart"/>
      <w:r w:rsidRPr="00A817F0">
        <w:rPr>
          <w:rFonts w:cs="Times New Roman"/>
          <w:szCs w:val="28"/>
        </w:rPr>
        <w:t>Одним из наиболее часто встречающихся нарушений</w:t>
      </w:r>
      <w:r w:rsidR="00256BAE" w:rsidRPr="00A817F0">
        <w:rPr>
          <w:rFonts w:cs="Times New Roman"/>
          <w:szCs w:val="28"/>
        </w:rPr>
        <w:t>,</w:t>
      </w:r>
      <w:r w:rsidRPr="00A817F0">
        <w:rPr>
          <w:rFonts w:cs="Times New Roman"/>
          <w:szCs w:val="28"/>
        </w:rPr>
        <w:t xml:space="preserve"> выявляемых при проведении плановых проверок в отношении органов местного самоуправления</w:t>
      </w:r>
      <w:r w:rsidR="00256BAE" w:rsidRPr="00A817F0">
        <w:rPr>
          <w:rFonts w:cs="Times New Roman"/>
          <w:szCs w:val="28"/>
        </w:rPr>
        <w:t>,</w:t>
      </w:r>
      <w:r w:rsidRPr="00A817F0">
        <w:rPr>
          <w:rFonts w:cs="Times New Roman"/>
          <w:szCs w:val="28"/>
        </w:rPr>
        <w:t xml:space="preserve"> является отсутствие в администрациях городов и районов ответственных лиц по осуществлению мер по сохранению, использованию, популяризации и государственной охране объектов культурного наследия Российской Федерации </w:t>
      </w:r>
      <w:r w:rsidRPr="00A817F0">
        <w:rPr>
          <w:rFonts w:cs="Times New Roman"/>
          <w:szCs w:val="28"/>
        </w:rPr>
        <w:lastRenderedPageBreak/>
        <w:t>при отсутствии отраслевых (функциональных) или территориальных органов охраны объектов культурного наследия.</w:t>
      </w:r>
      <w:proofErr w:type="gramEnd"/>
    </w:p>
    <w:p w:rsidR="00FA7482" w:rsidRPr="00A817F0" w:rsidRDefault="00FA7482" w:rsidP="00FA7482">
      <w:pPr>
        <w:ind w:firstLine="709"/>
        <w:rPr>
          <w:rFonts w:cs="Times New Roman"/>
          <w:szCs w:val="28"/>
        </w:rPr>
      </w:pPr>
      <w:r w:rsidRPr="00A817F0">
        <w:rPr>
          <w:rFonts w:cs="Times New Roman"/>
          <w:szCs w:val="28"/>
        </w:rPr>
        <w:t xml:space="preserve">При анализе основных причин совершения нарушений в отношении объектов культурного наследия отмечается крайне низкий уровень знаний </w:t>
      </w:r>
      <w:r w:rsidR="007E7D76" w:rsidRPr="00A817F0">
        <w:rPr>
          <w:rFonts w:cs="Times New Roman"/>
          <w:szCs w:val="28"/>
        </w:rPr>
        <w:t>населения</w:t>
      </w:r>
      <w:r w:rsidRPr="00A817F0">
        <w:rPr>
          <w:rFonts w:cs="Times New Roman"/>
          <w:szCs w:val="28"/>
        </w:rPr>
        <w:t xml:space="preserve"> требований законодательства об охране объектов культурного наследия.</w:t>
      </w:r>
    </w:p>
    <w:p w:rsidR="00FA7482" w:rsidRPr="00A817F0" w:rsidRDefault="00FA7482" w:rsidP="00FA7482">
      <w:pPr>
        <w:ind w:firstLine="709"/>
        <w:rPr>
          <w:rFonts w:cs="Times New Roman"/>
          <w:szCs w:val="28"/>
        </w:rPr>
      </w:pPr>
      <w:r w:rsidRPr="00A817F0">
        <w:rPr>
          <w:rFonts w:cs="Times New Roman"/>
          <w:szCs w:val="28"/>
        </w:rPr>
        <w:t>Кроме т</w:t>
      </w:r>
      <w:r w:rsidR="007E7D76" w:rsidRPr="00A817F0">
        <w:rPr>
          <w:rFonts w:cs="Times New Roman"/>
          <w:szCs w:val="28"/>
        </w:rPr>
        <w:t>ого, одной из других причин явля</w:t>
      </w:r>
      <w:r w:rsidR="00256BAE" w:rsidRPr="00A817F0">
        <w:rPr>
          <w:rFonts w:cs="Times New Roman"/>
          <w:szCs w:val="28"/>
        </w:rPr>
        <w:t>е</w:t>
      </w:r>
      <w:r w:rsidR="007E7D76" w:rsidRPr="00A817F0">
        <w:rPr>
          <w:rFonts w:cs="Times New Roman"/>
          <w:szCs w:val="28"/>
        </w:rPr>
        <w:t xml:space="preserve">тся </w:t>
      </w:r>
      <w:r w:rsidRPr="00A817F0">
        <w:rPr>
          <w:rFonts w:cs="Times New Roman"/>
          <w:szCs w:val="28"/>
        </w:rPr>
        <w:t>открытое игнорирование требований предписаний об устранении выявленных нарушений.</w:t>
      </w:r>
    </w:p>
    <w:p w:rsidR="00FA7482" w:rsidRPr="00A817F0" w:rsidRDefault="00FA7482" w:rsidP="00FA7482">
      <w:pPr>
        <w:ind w:firstLine="709"/>
        <w:rPr>
          <w:rFonts w:cs="Times New Roman"/>
          <w:szCs w:val="28"/>
        </w:rPr>
      </w:pPr>
      <w:proofErr w:type="gramStart"/>
      <w:r w:rsidRPr="00A817F0">
        <w:rPr>
          <w:rFonts w:cs="Times New Roman"/>
          <w:szCs w:val="28"/>
        </w:rPr>
        <w:t xml:space="preserve">В целях недопущения нарушений обязательных требований законодательства об объектах культурного наследия собственникам и иным законным владельцам объектов культурного наследия рекомендуется проявлять должную степень внимательности и осмотрительности при приобретении и владении объектом культурного наследия путем получения информации об историко-культурной ценности объекта культурного наследия на сайте </w:t>
      </w:r>
      <w:r w:rsidR="00D52BD9" w:rsidRPr="00A817F0">
        <w:rPr>
          <w:rFonts w:cs="Times New Roman"/>
          <w:szCs w:val="28"/>
        </w:rPr>
        <w:t>Управления</w:t>
      </w:r>
      <w:r w:rsidRPr="00A817F0">
        <w:rPr>
          <w:rFonts w:cs="Times New Roman"/>
          <w:szCs w:val="28"/>
        </w:rPr>
        <w:t xml:space="preserve"> и в открытых официальных источниках, а также получения информации об особенностях владения объектом культурного наследия</w:t>
      </w:r>
      <w:proofErr w:type="gramEnd"/>
      <w:r w:rsidRPr="00A817F0">
        <w:rPr>
          <w:rFonts w:cs="Times New Roman"/>
          <w:szCs w:val="28"/>
        </w:rPr>
        <w:t xml:space="preserve">, </w:t>
      </w:r>
      <w:proofErr w:type="gramStart"/>
      <w:r w:rsidRPr="00A817F0">
        <w:rPr>
          <w:rFonts w:cs="Times New Roman"/>
          <w:szCs w:val="28"/>
        </w:rPr>
        <w:t>порядке</w:t>
      </w:r>
      <w:proofErr w:type="gramEnd"/>
      <w:r w:rsidRPr="00A817F0">
        <w:rPr>
          <w:rFonts w:cs="Times New Roman"/>
          <w:szCs w:val="28"/>
        </w:rPr>
        <w:t xml:space="preserve"> проведения работ по его сохранению, в том числе путем подачи официального обращения в </w:t>
      </w:r>
      <w:r w:rsidR="007E7D76" w:rsidRPr="00A817F0">
        <w:rPr>
          <w:rFonts w:cs="Times New Roman"/>
          <w:szCs w:val="28"/>
        </w:rPr>
        <w:t>Управление</w:t>
      </w:r>
      <w:r w:rsidRPr="00A817F0">
        <w:rPr>
          <w:rFonts w:cs="Times New Roman"/>
          <w:szCs w:val="28"/>
        </w:rPr>
        <w:t>.</w:t>
      </w:r>
    </w:p>
    <w:p w:rsidR="00F0465E" w:rsidRPr="00A817F0" w:rsidRDefault="00256BAE" w:rsidP="00FA7482">
      <w:pPr>
        <w:ind w:firstLine="709"/>
        <w:rPr>
          <w:rFonts w:cs="Times New Roman"/>
          <w:szCs w:val="28"/>
        </w:rPr>
      </w:pPr>
      <w:proofErr w:type="gramStart"/>
      <w:r w:rsidRPr="00A817F0">
        <w:rPr>
          <w:rFonts w:cs="Times New Roman"/>
          <w:szCs w:val="28"/>
        </w:rPr>
        <w:t>Так</w:t>
      </w:r>
      <w:r w:rsidR="005708F0" w:rsidRPr="00A817F0">
        <w:rPr>
          <w:rFonts w:cs="Times New Roman"/>
          <w:szCs w:val="28"/>
        </w:rPr>
        <w:t xml:space="preserve">же Управление </w:t>
      </w:r>
      <w:r w:rsidR="00D82796" w:rsidRPr="00A817F0">
        <w:rPr>
          <w:rFonts w:cs="Times New Roman"/>
          <w:szCs w:val="28"/>
        </w:rPr>
        <w:t>напоминает</w:t>
      </w:r>
      <w:r w:rsidR="005708F0" w:rsidRPr="00A817F0">
        <w:rPr>
          <w:rFonts w:cs="Times New Roman"/>
          <w:szCs w:val="28"/>
        </w:rPr>
        <w:t xml:space="preserve"> как </w:t>
      </w:r>
      <w:r w:rsidRPr="00A817F0">
        <w:rPr>
          <w:rFonts w:cs="Times New Roman"/>
          <w:szCs w:val="28"/>
        </w:rPr>
        <w:t>физическим,</w:t>
      </w:r>
      <w:r w:rsidR="005708F0" w:rsidRPr="00A817F0">
        <w:rPr>
          <w:rFonts w:cs="Times New Roman"/>
          <w:szCs w:val="28"/>
        </w:rPr>
        <w:t xml:space="preserve"> так и </w:t>
      </w:r>
      <w:r w:rsidRPr="00A817F0">
        <w:rPr>
          <w:rFonts w:cs="Times New Roman"/>
          <w:szCs w:val="28"/>
        </w:rPr>
        <w:t>юридическим лицам,</w:t>
      </w:r>
      <w:r w:rsidR="005708F0" w:rsidRPr="00A817F0">
        <w:rPr>
          <w:rFonts w:cs="Times New Roman"/>
          <w:szCs w:val="28"/>
        </w:rPr>
        <w:t xml:space="preserve"> являющимся заказчиками земляных, строительных, мелиоративных, хозяйственных и иных работ</w:t>
      </w:r>
      <w:r w:rsidRPr="00A817F0">
        <w:rPr>
          <w:rFonts w:cs="Times New Roman"/>
          <w:szCs w:val="28"/>
        </w:rPr>
        <w:t>,</w:t>
      </w:r>
      <w:r w:rsidR="005708F0" w:rsidRPr="00A817F0">
        <w:rPr>
          <w:rFonts w:cs="Times New Roman"/>
          <w:szCs w:val="28"/>
        </w:rPr>
        <w:t xml:space="preserve"> </w:t>
      </w:r>
      <w:r w:rsidR="00D82796" w:rsidRPr="00A817F0">
        <w:rPr>
          <w:rFonts w:cs="Times New Roman"/>
          <w:szCs w:val="28"/>
        </w:rPr>
        <w:t xml:space="preserve">о необходимости </w:t>
      </w:r>
      <w:r w:rsidR="005708F0" w:rsidRPr="00A817F0">
        <w:rPr>
          <w:rFonts w:cs="Times New Roman"/>
          <w:szCs w:val="28"/>
        </w:rPr>
        <w:t>до проведения указанных работ обращаться в Управление для установления наличия или отсутствия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w:t>
      </w:r>
      <w:r w:rsidRPr="00A817F0">
        <w:rPr>
          <w:rFonts w:cs="Times New Roman"/>
          <w:szCs w:val="28"/>
        </w:rPr>
        <w:t>,</w:t>
      </w:r>
      <w:r w:rsidR="005708F0" w:rsidRPr="00A817F0">
        <w:rPr>
          <w:rFonts w:cs="Times New Roman"/>
          <w:szCs w:val="28"/>
        </w:rPr>
        <w:t xml:space="preserve"> на участках проведения работ.</w:t>
      </w:r>
      <w:proofErr w:type="gramEnd"/>
    </w:p>
    <w:sectPr w:rsidR="00F0465E" w:rsidRPr="00A817F0" w:rsidSect="00FA748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1C"/>
    <w:multiLevelType w:val="hybridMultilevel"/>
    <w:tmpl w:val="359E5BFE"/>
    <w:lvl w:ilvl="0" w:tplc="A686DAD8">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EA0B78"/>
    <w:multiLevelType w:val="hybridMultilevel"/>
    <w:tmpl w:val="7A8A9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193C2B"/>
    <w:multiLevelType w:val="hybridMultilevel"/>
    <w:tmpl w:val="CD060A02"/>
    <w:lvl w:ilvl="0" w:tplc="5B9E5106">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0F454B"/>
    <w:multiLevelType w:val="hybridMultilevel"/>
    <w:tmpl w:val="9A100116"/>
    <w:lvl w:ilvl="0" w:tplc="65D87A26">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475583"/>
    <w:multiLevelType w:val="hybridMultilevel"/>
    <w:tmpl w:val="358CAD10"/>
    <w:lvl w:ilvl="0" w:tplc="B2E45CB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C5F4C07"/>
    <w:multiLevelType w:val="hybridMultilevel"/>
    <w:tmpl w:val="991EB318"/>
    <w:lvl w:ilvl="0" w:tplc="8A80BB6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0693"/>
    <w:rsid w:val="000A17D3"/>
    <w:rsid w:val="000C3B18"/>
    <w:rsid w:val="001156D1"/>
    <w:rsid w:val="00133CD8"/>
    <w:rsid w:val="001A0024"/>
    <w:rsid w:val="001C4E4B"/>
    <w:rsid w:val="00236A2F"/>
    <w:rsid w:val="00256BAE"/>
    <w:rsid w:val="00292867"/>
    <w:rsid w:val="002C32E2"/>
    <w:rsid w:val="00331B18"/>
    <w:rsid w:val="003451DF"/>
    <w:rsid w:val="00445C7E"/>
    <w:rsid w:val="00484BCD"/>
    <w:rsid w:val="00495B16"/>
    <w:rsid w:val="0049632E"/>
    <w:rsid w:val="005708F0"/>
    <w:rsid w:val="005A4944"/>
    <w:rsid w:val="005C2732"/>
    <w:rsid w:val="00626AA0"/>
    <w:rsid w:val="0066567F"/>
    <w:rsid w:val="006F7ED4"/>
    <w:rsid w:val="00770241"/>
    <w:rsid w:val="007E0693"/>
    <w:rsid w:val="007E7D76"/>
    <w:rsid w:val="00831C4E"/>
    <w:rsid w:val="00994BDE"/>
    <w:rsid w:val="009D34DD"/>
    <w:rsid w:val="00A53D79"/>
    <w:rsid w:val="00A76F25"/>
    <w:rsid w:val="00A817F0"/>
    <w:rsid w:val="00A87F80"/>
    <w:rsid w:val="00AD1A6E"/>
    <w:rsid w:val="00BB5CA1"/>
    <w:rsid w:val="00BD0870"/>
    <w:rsid w:val="00C21CA8"/>
    <w:rsid w:val="00C4231C"/>
    <w:rsid w:val="00CB1442"/>
    <w:rsid w:val="00CD0FC2"/>
    <w:rsid w:val="00CE5B32"/>
    <w:rsid w:val="00D52BD9"/>
    <w:rsid w:val="00D603E5"/>
    <w:rsid w:val="00D82796"/>
    <w:rsid w:val="00DE32DC"/>
    <w:rsid w:val="00E15B94"/>
    <w:rsid w:val="00E32E06"/>
    <w:rsid w:val="00E47293"/>
    <w:rsid w:val="00E76044"/>
    <w:rsid w:val="00E87503"/>
    <w:rsid w:val="00EE1BCC"/>
    <w:rsid w:val="00F0465E"/>
    <w:rsid w:val="00FA7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44"/>
    <w:pPr>
      <w:spacing w:after="0"/>
      <w:jc w:val="both"/>
    </w:pPr>
    <w:rPr>
      <w:rFonts w:ascii="Times New Roman" w:hAnsi="Times New Roman"/>
      <w:sz w:val="28"/>
    </w:rPr>
  </w:style>
  <w:style w:type="paragraph" w:styleId="1">
    <w:name w:val="heading 1"/>
    <w:basedOn w:val="a"/>
    <w:next w:val="a"/>
    <w:link w:val="10"/>
    <w:autoRedefine/>
    <w:uiPriority w:val="9"/>
    <w:qFormat/>
    <w:rsid w:val="00F0465E"/>
    <w:pPr>
      <w:keepNext/>
      <w:keepLines/>
      <w:spacing w:before="240"/>
      <w:jc w:val="center"/>
      <w:outlineLvl w:val="0"/>
    </w:pPr>
    <w:rPr>
      <w:rFonts w:eastAsiaTheme="majorEastAsia" w:cstheme="majorBidi"/>
      <w:b/>
      <w:szCs w:val="32"/>
    </w:rPr>
  </w:style>
  <w:style w:type="paragraph" w:styleId="2">
    <w:name w:val="heading 2"/>
    <w:basedOn w:val="a"/>
    <w:next w:val="a"/>
    <w:link w:val="20"/>
    <w:uiPriority w:val="9"/>
    <w:unhideWhenUsed/>
    <w:qFormat/>
    <w:rsid w:val="00F0465E"/>
    <w:pPr>
      <w:jc w:val="center"/>
      <w:outlineLvl w:val="1"/>
    </w:pPr>
    <w:rPr>
      <w:rFonts w:cs="Times New Roman"/>
      <w:b/>
      <w:sz w:val="27"/>
      <w:szCs w:val="27"/>
    </w:rPr>
  </w:style>
  <w:style w:type="paragraph" w:styleId="3">
    <w:name w:val="heading 3"/>
    <w:basedOn w:val="2"/>
    <w:next w:val="a"/>
    <w:link w:val="30"/>
    <w:uiPriority w:val="9"/>
    <w:unhideWhenUsed/>
    <w:qFormat/>
    <w:rsid w:val="00F0465E"/>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uiPriority w:val="99"/>
    <w:rsid w:val="00FA7482"/>
    <w:rPr>
      <w:rFonts w:ascii="Times New Roman" w:hAnsi="Times New Roman"/>
      <w:b/>
      <w:bCs/>
      <w:sz w:val="27"/>
      <w:szCs w:val="27"/>
      <w:shd w:val="clear" w:color="auto" w:fill="FFFFFF"/>
    </w:rPr>
  </w:style>
  <w:style w:type="paragraph" w:customStyle="1" w:styleId="22">
    <w:name w:val="Основной текст (2)"/>
    <w:basedOn w:val="a"/>
    <w:link w:val="21"/>
    <w:uiPriority w:val="99"/>
    <w:rsid w:val="00FA7482"/>
    <w:pPr>
      <w:shd w:val="clear" w:color="auto" w:fill="FFFFFF"/>
      <w:spacing w:after="660" w:line="360" w:lineRule="exact"/>
      <w:jc w:val="center"/>
    </w:pPr>
    <w:rPr>
      <w:b/>
      <w:bCs/>
      <w:sz w:val="27"/>
      <w:szCs w:val="27"/>
    </w:rPr>
  </w:style>
  <w:style w:type="paragraph" w:styleId="a3">
    <w:name w:val="List Paragraph"/>
    <w:basedOn w:val="a"/>
    <w:uiPriority w:val="34"/>
    <w:qFormat/>
    <w:rsid w:val="00FA7482"/>
    <w:pPr>
      <w:ind w:left="720"/>
      <w:contextualSpacing/>
    </w:pPr>
  </w:style>
  <w:style w:type="character" w:customStyle="1" w:styleId="10">
    <w:name w:val="Заголовок 1 Знак"/>
    <w:basedOn w:val="a0"/>
    <w:link w:val="1"/>
    <w:uiPriority w:val="9"/>
    <w:rsid w:val="00F0465E"/>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F0465E"/>
    <w:rPr>
      <w:rFonts w:ascii="Times New Roman" w:hAnsi="Times New Roman" w:cs="Times New Roman"/>
      <w:b/>
      <w:sz w:val="27"/>
      <w:szCs w:val="27"/>
    </w:rPr>
  </w:style>
  <w:style w:type="character" w:customStyle="1" w:styleId="30">
    <w:name w:val="Заголовок 3 Знак"/>
    <w:basedOn w:val="a0"/>
    <w:link w:val="3"/>
    <w:uiPriority w:val="9"/>
    <w:rsid w:val="00F0465E"/>
    <w:rPr>
      <w:rFonts w:ascii="Times New Roman" w:hAnsi="Times New Roman" w:cs="Times New Roman"/>
      <w:b/>
      <w:sz w:val="27"/>
      <w:szCs w:val="27"/>
    </w:rPr>
  </w:style>
  <w:style w:type="paragraph" w:styleId="a4">
    <w:name w:val="TOC Heading"/>
    <w:basedOn w:val="1"/>
    <w:next w:val="a"/>
    <w:uiPriority w:val="39"/>
    <w:unhideWhenUsed/>
    <w:qFormat/>
    <w:rsid w:val="00F0465E"/>
    <w:pPr>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F0465E"/>
    <w:pPr>
      <w:spacing w:after="100"/>
    </w:pPr>
  </w:style>
  <w:style w:type="paragraph" w:styleId="23">
    <w:name w:val="toc 2"/>
    <w:basedOn w:val="a"/>
    <w:next w:val="a"/>
    <w:autoRedefine/>
    <w:uiPriority w:val="39"/>
    <w:unhideWhenUsed/>
    <w:rsid w:val="00F0465E"/>
    <w:pPr>
      <w:spacing w:after="100"/>
      <w:ind w:left="280"/>
    </w:pPr>
  </w:style>
  <w:style w:type="character" w:styleId="a5">
    <w:name w:val="Hyperlink"/>
    <w:basedOn w:val="a0"/>
    <w:uiPriority w:val="99"/>
    <w:unhideWhenUsed/>
    <w:rsid w:val="00F0465E"/>
    <w:rPr>
      <w:color w:val="0563C1" w:themeColor="hyperlink"/>
      <w:u w:val="single"/>
    </w:rPr>
  </w:style>
  <w:style w:type="paragraph" w:styleId="31">
    <w:name w:val="toc 3"/>
    <w:basedOn w:val="a"/>
    <w:next w:val="a"/>
    <w:autoRedefine/>
    <w:uiPriority w:val="39"/>
    <w:unhideWhenUsed/>
    <w:rsid w:val="00F0465E"/>
    <w:pPr>
      <w:spacing w:after="100"/>
      <w:ind w:left="440"/>
      <w:jc w:val="left"/>
    </w:pPr>
    <w:rPr>
      <w:rFonts w:asciiTheme="minorHAnsi" w:eastAsiaTheme="minorEastAsia" w:hAnsiTheme="minorHAnsi" w:cs="Times New Roman"/>
      <w:sz w:val="22"/>
      <w:lang w:eastAsia="ru-RU"/>
    </w:rPr>
  </w:style>
  <w:style w:type="paragraph" w:styleId="a6">
    <w:name w:val="Balloon Text"/>
    <w:basedOn w:val="a"/>
    <w:link w:val="a7"/>
    <w:uiPriority w:val="99"/>
    <w:semiHidden/>
    <w:unhideWhenUsed/>
    <w:rsid w:val="00CB1442"/>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14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Проверки</a:t>
            </a:r>
          </a:p>
        </c:rich>
      </c:tx>
      <c:spPr>
        <a:noFill/>
        <a:ln>
          <a:noFill/>
        </a:ln>
        <a:effectLst/>
      </c:spPr>
    </c:title>
    <c:plotArea>
      <c:layout/>
      <c:pieChart>
        <c:varyColors val="1"/>
        <c:ser>
          <c:idx val="0"/>
          <c:order val="0"/>
          <c:tx>
            <c:strRef>
              <c:f>Лист1!$B$1</c:f>
              <c:strCache>
                <c:ptCount val="1"/>
                <c:pt idx="0">
                  <c:v>Проверки</c:v>
                </c:pt>
              </c:strCache>
            </c:strRef>
          </c:tx>
          <c:spPr>
            <a:scene3d>
              <a:camera prst="orthographicFront"/>
              <a:lightRig rig="sunset" dir="t"/>
            </a:scene3d>
          </c:spPr>
          <c:dPt>
            <c:idx val="0"/>
            <c:spPr>
              <a:solidFill>
                <a:schemeClr val="accent1"/>
              </a:solidFill>
              <a:ln>
                <a:noFill/>
              </a:ln>
              <a:effectLst>
                <a:outerShdw blurRad="254000" sx="102000" sy="102000" algn="ctr" rotWithShape="0">
                  <a:prstClr val="black">
                    <a:alpha val="20000"/>
                  </a:prstClr>
                </a:outerShdw>
              </a:effectLst>
              <a:scene3d>
                <a:camera prst="orthographicFront"/>
                <a:lightRig rig="sunset" dir="t"/>
              </a:scene3d>
            </c:spPr>
          </c:dPt>
          <c:dPt>
            <c:idx val="1"/>
            <c:spPr>
              <a:solidFill>
                <a:schemeClr val="accent2"/>
              </a:solidFill>
              <a:ln>
                <a:noFill/>
              </a:ln>
              <a:effectLst>
                <a:outerShdw blurRad="254000" sx="102000" sy="102000" algn="ctr" rotWithShape="0">
                  <a:prstClr val="black">
                    <a:alpha val="20000"/>
                  </a:prstClr>
                </a:outerShdw>
              </a:effectLst>
              <a:scene3d>
                <a:camera prst="orthographicFront"/>
                <a:lightRig rig="sunset" dir="t"/>
              </a:scene3d>
            </c:spPr>
          </c:dPt>
          <c:dLbls>
            <c:dLbl>
              <c:idx val="0"/>
              <c:dLblPos val="ctr"/>
              <c:showVal val="1"/>
              <c:showCatName val="1"/>
              <c:showPercent val="1"/>
              <c:separator>
</c:separator>
            </c:dLbl>
            <c:dLbl>
              <c:idx val="1"/>
              <c:dLblPos val="ctr"/>
              <c:showVal val="1"/>
              <c:showCatName val="1"/>
              <c:showPercent val="1"/>
              <c:separator>
</c:separator>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Val val="1"/>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Плановые</c:v>
                </c:pt>
                <c:pt idx="1">
                  <c:v>Внеплановые</c:v>
                </c:pt>
              </c:strCache>
            </c:strRef>
          </c:cat>
          <c:val>
            <c:numRef>
              <c:f>Лист1!$B$2:$B$3</c:f>
              <c:numCache>
                <c:formatCode>General</c:formatCode>
                <c:ptCount val="2"/>
                <c:pt idx="0">
                  <c:v>7</c:v>
                </c:pt>
                <c:pt idx="1">
                  <c:v>3</c:v>
                </c:pt>
              </c:numCache>
            </c:numRef>
          </c:val>
        </c:ser>
        <c:dLbls>
          <c:showPercent val="1"/>
        </c:dLbls>
        <c:firstSliceAng val="0"/>
      </c:pieChart>
      <c:spPr>
        <a:noFill/>
        <a:ln>
          <a:noFill/>
        </a:ln>
        <a:effectLst/>
      </c:spPr>
    </c:plotArea>
    <c:legend>
      <c:legendPos val="r"/>
      <c:layout>
        <c:manualLayout>
          <c:xMode val="edge"/>
          <c:yMode val="edge"/>
          <c:x val="0.76389690871974369"/>
          <c:y val="0.49449350081239846"/>
          <c:w val="0.15739938757655308"/>
          <c:h val="0.13392950881139867"/>
        </c:manualLayout>
      </c:layout>
      <c:overlay val="1"/>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tx>
            <c:strRef>
              <c:f>Лист1!$B$1</c:f>
              <c:strCache>
                <c:ptCount val="1"/>
                <c:pt idx="0">
                  <c:v>Плановые проверки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2017</c:v>
                </c:pt>
                <c:pt idx="1">
                  <c:v>2018</c:v>
                </c:pt>
              </c:numCache>
            </c:numRef>
          </c:cat>
          <c:val>
            <c:numRef>
              <c:f>Лист1!$B$2:$B$3</c:f>
              <c:numCache>
                <c:formatCode>General</c:formatCode>
                <c:ptCount val="2"/>
                <c:pt idx="0">
                  <c:v>8</c:v>
                </c:pt>
                <c:pt idx="1">
                  <c:v>7</c:v>
                </c:pt>
              </c:numCache>
            </c:numRef>
          </c:val>
        </c:ser>
        <c:ser>
          <c:idx val="1"/>
          <c:order val="1"/>
          <c:tx>
            <c:strRef>
              <c:f>Лист1!$C$1</c:f>
              <c:strCache>
                <c:ptCount val="1"/>
                <c:pt idx="0">
                  <c:v>Внеплановые проверки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2017</c:v>
                </c:pt>
                <c:pt idx="1">
                  <c:v>2018</c:v>
                </c:pt>
              </c:numCache>
            </c:numRef>
          </c:cat>
          <c:val>
            <c:numRef>
              <c:f>Лист1!$C$2:$C$3</c:f>
              <c:numCache>
                <c:formatCode>General</c:formatCode>
                <c:ptCount val="2"/>
                <c:pt idx="0">
                  <c:v>3</c:v>
                </c:pt>
                <c:pt idx="1">
                  <c:v>3</c:v>
                </c:pt>
              </c:numCache>
            </c:numRef>
          </c:val>
        </c:ser>
        <c:dLbls>
          <c:showVal val="1"/>
        </c:dLbls>
        <c:shape val="box"/>
        <c:axId val="108751104"/>
        <c:axId val="108773760"/>
        <c:axId val="0"/>
      </c:bar3DChart>
      <c:catAx>
        <c:axId val="10875110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8773760"/>
        <c:crosses val="autoZero"/>
        <c:auto val="1"/>
        <c:lblAlgn val="ctr"/>
        <c:lblOffset val="100"/>
      </c:catAx>
      <c:valAx>
        <c:axId val="1087737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87511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Наложено штрафов</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numFmt formatCode="#,##0.00\ &quot;₽&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Лист1!$A$2:$A$3</c:f>
              <c:numCache>
                <c:formatCode>General</c:formatCode>
                <c:ptCount val="2"/>
                <c:pt idx="0">
                  <c:v>2017</c:v>
                </c:pt>
                <c:pt idx="1">
                  <c:v>2018</c:v>
                </c:pt>
              </c:numCache>
            </c:numRef>
          </c:cat>
          <c:val>
            <c:numRef>
              <c:f>Лист1!$B$2:$B$3</c:f>
              <c:numCache>
                <c:formatCode>General</c:formatCode>
                <c:ptCount val="2"/>
                <c:pt idx="0">
                  <c:v>56500</c:v>
                </c:pt>
                <c:pt idx="1">
                  <c:v>35000</c:v>
                </c:pt>
              </c:numCache>
            </c:numRef>
          </c:val>
        </c:ser>
        <c:ser>
          <c:idx val="1"/>
          <c:order val="1"/>
          <c:tx>
            <c:strRef>
              <c:f>Лист1!$C$1</c:f>
              <c:strCache>
                <c:ptCount val="1"/>
                <c:pt idx="0">
                  <c:v>Взыскано штрафов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numFmt formatCode="#,##0.00\ &quot;₽&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Лист1!$A$2:$A$3</c:f>
              <c:numCache>
                <c:formatCode>General</c:formatCode>
                <c:ptCount val="2"/>
                <c:pt idx="0">
                  <c:v>2017</c:v>
                </c:pt>
                <c:pt idx="1">
                  <c:v>2018</c:v>
                </c:pt>
              </c:numCache>
            </c:numRef>
          </c:cat>
          <c:val>
            <c:numRef>
              <c:f>Лист1!$C$2:$C$3</c:f>
              <c:numCache>
                <c:formatCode>General</c:formatCode>
                <c:ptCount val="2"/>
                <c:pt idx="0">
                  <c:v>22500</c:v>
                </c:pt>
                <c:pt idx="1">
                  <c:v>35000</c:v>
                </c:pt>
              </c:numCache>
            </c:numRef>
          </c:val>
        </c:ser>
        <c:dLbls>
          <c:showVal val="1"/>
        </c:dLbls>
        <c:shape val="box"/>
        <c:axId val="84099840"/>
        <c:axId val="84101376"/>
        <c:axId val="0"/>
      </c:bar3DChart>
      <c:catAx>
        <c:axId val="84099840"/>
        <c:scaling>
          <c:orientation val="minMax"/>
        </c:scaling>
        <c:axPos val="b"/>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84101376"/>
        <c:crosses val="autoZero"/>
        <c:auto val="1"/>
        <c:lblAlgn val="ctr"/>
        <c:lblOffset val="100"/>
      </c:catAx>
      <c:valAx>
        <c:axId val="84101376"/>
        <c:scaling>
          <c:orientation val="minMax"/>
        </c:scaling>
        <c:axPos val="l"/>
        <c:majorGridlines>
          <c:spPr>
            <a:ln w="9525" cap="flat" cmpd="sng" algn="ctr">
              <a:solidFill>
                <a:schemeClr val="dk1">
                  <a:lumMod val="50000"/>
                  <a:lumOff val="50000"/>
                </a:schemeClr>
              </a:solidFill>
              <a:round/>
            </a:ln>
            <a:effectLst/>
          </c:spPr>
        </c:majorGridlines>
        <c:numFmt formatCode="General" sourceLinked="1"/>
        <c:tickLblPos val="nextTo"/>
        <c:spPr>
          <a:noFill/>
          <a:ln cap="sq">
            <a:solidFill>
              <a:schemeClr val="accent1"/>
            </a:solidFill>
            <a:miter lim="800000"/>
            <a:headEnd w="sm" len="me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840998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DF46A-5A72-4FA5-846B-55301526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3073</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 Tumgoev</dc:creator>
  <cp:lastModifiedBy>Орснак</cp:lastModifiedBy>
  <cp:revision>6</cp:revision>
  <cp:lastPrinted>2019-07-12T06:56:00Z</cp:lastPrinted>
  <dcterms:created xsi:type="dcterms:W3CDTF">2019-07-12T05:52:00Z</dcterms:created>
  <dcterms:modified xsi:type="dcterms:W3CDTF">2019-07-12T14:29:00Z</dcterms:modified>
</cp:coreProperties>
</file>